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70CC" w14:textId="072D55E3" w:rsidR="005F0574" w:rsidRPr="003B3E99" w:rsidRDefault="005F0574" w:rsidP="005F0574">
      <w:pPr>
        <w:spacing w:after="0"/>
        <w:jc w:val="right"/>
        <w:rPr>
          <w:rFonts w:ascii="Tahoma" w:hAnsi="Tahoma" w:cs="Tahoma"/>
          <w:b/>
          <w:bCs/>
          <w:sz w:val="16"/>
          <w:szCs w:val="16"/>
          <w:lang w:eastAsia="ar-SA"/>
        </w:rPr>
      </w:pPr>
      <w:r w:rsidRPr="003B3E99">
        <w:rPr>
          <w:rFonts w:ascii="Tahoma" w:hAnsi="Tahoma" w:cs="Tahoma"/>
          <w:b/>
          <w:bCs/>
          <w:sz w:val="16"/>
          <w:szCs w:val="16"/>
          <w:lang w:eastAsia="ar-SA"/>
        </w:rPr>
        <w:t xml:space="preserve">Załącznik nr </w:t>
      </w:r>
      <w:r>
        <w:rPr>
          <w:rFonts w:ascii="Tahoma" w:hAnsi="Tahoma" w:cs="Tahoma"/>
          <w:b/>
          <w:bCs/>
          <w:sz w:val="16"/>
          <w:szCs w:val="16"/>
          <w:lang w:eastAsia="ar-SA"/>
        </w:rPr>
        <w:t>5</w:t>
      </w:r>
    </w:p>
    <w:p w14:paraId="2AA41A4D" w14:textId="77777777" w:rsidR="005F0574" w:rsidRPr="006E02A4" w:rsidRDefault="005F0574" w:rsidP="005F0574">
      <w:pPr>
        <w:spacing w:after="0"/>
        <w:jc w:val="right"/>
        <w:rPr>
          <w:rFonts w:ascii="Tahoma" w:hAnsi="Tahoma" w:cs="Tahoma"/>
          <w:sz w:val="16"/>
          <w:szCs w:val="16"/>
          <w:lang w:eastAsia="ar-SA"/>
        </w:rPr>
      </w:pPr>
      <w:r w:rsidRPr="003B3E99">
        <w:rPr>
          <w:rFonts w:ascii="Tahoma" w:hAnsi="Tahoma" w:cs="Tahoma"/>
          <w:sz w:val="16"/>
          <w:szCs w:val="16"/>
          <w:lang w:eastAsia="ar-SA"/>
        </w:rPr>
        <w:t xml:space="preserve"> do Procedury oceny i wyboru operacji w ramach Planu Strategicznego dla Wspólnej Polityki </w:t>
      </w:r>
      <w:r w:rsidRPr="006E02A4">
        <w:rPr>
          <w:rFonts w:ascii="Tahoma" w:hAnsi="Tahoma" w:cs="Tahoma"/>
          <w:sz w:val="16"/>
          <w:szCs w:val="16"/>
          <w:lang w:eastAsia="ar-SA"/>
        </w:rPr>
        <w:t xml:space="preserve">Rolnej na  lata 2023–2027 </w:t>
      </w:r>
    </w:p>
    <w:p w14:paraId="7491CDCB" w14:textId="24B31657" w:rsidR="005F0574" w:rsidRPr="006E02A4" w:rsidRDefault="005F0574" w:rsidP="005F0574">
      <w:pPr>
        <w:spacing w:after="0"/>
        <w:jc w:val="right"/>
        <w:rPr>
          <w:rFonts w:ascii="Tahoma" w:hAnsi="Tahoma" w:cs="Tahoma"/>
          <w:sz w:val="16"/>
          <w:szCs w:val="16"/>
          <w:lang w:eastAsia="ar-SA"/>
        </w:rPr>
      </w:pPr>
      <w:r w:rsidRPr="006E02A4">
        <w:rPr>
          <w:rFonts w:ascii="Tahoma" w:hAnsi="Tahoma" w:cs="Tahoma"/>
          <w:sz w:val="16"/>
          <w:szCs w:val="16"/>
          <w:lang w:eastAsia="ar-SA"/>
        </w:rPr>
        <w:t>dla interwencji I.13.1 LEADER/RLKS realizowanych przez podmioty innej niż LGD</w:t>
      </w:r>
      <w:r w:rsidR="005A23EB" w:rsidRPr="006E02A4">
        <w:rPr>
          <w:rFonts w:ascii="Tahoma" w:hAnsi="Tahoma" w:cs="Tahoma"/>
          <w:sz w:val="16"/>
          <w:szCs w:val="16"/>
          <w:lang w:eastAsia="ar-SA"/>
        </w:rPr>
        <w:t xml:space="preserve"> i operacji własnych</w:t>
      </w:r>
    </w:p>
    <w:p w14:paraId="1890CC13" w14:textId="77777777" w:rsidR="005F0574" w:rsidRPr="003B3E99" w:rsidRDefault="005F0574" w:rsidP="005F0574">
      <w:pPr>
        <w:spacing w:after="0"/>
        <w:jc w:val="center"/>
        <w:rPr>
          <w:rFonts w:ascii="Tahoma" w:hAnsi="Tahoma" w:cs="Tahoma"/>
          <w:b/>
          <w:sz w:val="28"/>
          <w:szCs w:val="28"/>
          <w:lang w:eastAsia="ar-SA"/>
        </w:rPr>
      </w:pPr>
    </w:p>
    <w:p w14:paraId="05F1BAF7" w14:textId="3145061F" w:rsidR="005F0574" w:rsidRPr="005F0574" w:rsidRDefault="005F0574" w:rsidP="005F0574">
      <w:pPr>
        <w:spacing w:after="0"/>
        <w:jc w:val="center"/>
        <w:rPr>
          <w:rFonts w:ascii="Tahoma" w:hAnsi="Tahoma" w:cs="Tahoma"/>
          <w:b/>
          <w:color w:val="FF0000"/>
          <w:sz w:val="28"/>
          <w:szCs w:val="28"/>
          <w:lang w:eastAsia="ar-SA"/>
        </w:rPr>
      </w:pPr>
      <w:bookmarkStart w:id="0" w:name="_Hlk159511104"/>
      <w:r w:rsidRPr="003B3E99">
        <w:rPr>
          <w:rFonts w:ascii="Tahoma" w:hAnsi="Tahoma" w:cs="Tahoma"/>
          <w:b/>
          <w:sz w:val="28"/>
          <w:szCs w:val="28"/>
          <w:lang w:eastAsia="ar-SA"/>
        </w:rPr>
        <w:t>Kart</w:t>
      </w:r>
      <w:r w:rsidRPr="00EB577E">
        <w:rPr>
          <w:rFonts w:ascii="Tahoma" w:hAnsi="Tahoma" w:cs="Tahoma"/>
          <w:b/>
          <w:sz w:val="28"/>
          <w:szCs w:val="28"/>
          <w:lang w:eastAsia="ar-SA"/>
        </w:rPr>
        <w:t xml:space="preserve">a </w:t>
      </w:r>
      <w:r w:rsidR="00EB577E">
        <w:rPr>
          <w:rFonts w:ascii="Tahoma" w:hAnsi="Tahoma" w:cs="Tahoma"/>
          <w:b/>
          <w:sz w:val="28"/>
          <w:szCs w:val="28"/>
          <w:lang w:eastAsia="ar-SA"/>
        </w:rPr>
        <w:t>ustalania kwoty pomocy</w:t>
      </w:r>
      <w:r w:rsidRPr="00EB577E">
        <w:rPr>
          <w:rFonts w:ascii="Tahoma" w:hAnsi="Tahoma" w:cs="Tahoma"/>
          <w:b/>
          <w:sz w:val="28"/>
          <w:szCs w:val="28"/>
          <w:lang w:eastAsia="ar-SA"/>
        </w:rPr>
        <w:t xml:space="preserve"> </w:t>
      </w:r>
      <w:bookmarkEnd w:id="0"/>
      <w:r w:rsidRPr="00EB577E">
        <w:rPr>
          <w:rFonts w:ascii="Tahoma" w:hAnsi="Tahoma" w:cs="Tahoma"/>
          <w:b/>
          <w:sz w:val="28"/>
          <w:szCs w:val="28"/>
          <w:lang w:eastAsia="ar-SA"/>
        </w:rPr>
        <w:t>(wzór)</w:t>
      </w:r>
    </w:p>
    <w:p w14:paraId="259E42D7" w14:textId="77777777" w:rsidR="005F0574" w:rsidRPr="003B3E99" w:rsidRDefault="005F0574" w:rsidP="005F0574">
      <w:pPr>
        <w:spacing w:after="0"/>
        <w:jc w:val="center"/>
        <w:rPr>
          <w:rFonts w:ascii="Tahoma" w:hAnsi="Tahoma" w:cs="Tahoma"/>
          <w:i/>
          <w:sz w:val="20"/>
          <w:szCs w:val="20"/>
          <w:lang w:eastAsia="ar-SA"/>
        </w:rPr>
      </w:pPr>
    </w:p>
    <w:p w14:paraId="4376F2EB" w14:textId="77777777" w:rsidR="005F0574" w:rsidRPr="003B3E99" w:rsidRDefault="005F0574" w:rsidP="005F0574">
      <w:pPr>
        <w:spacing w:after="0" w:line="360" w:lineRule="auto"/>
        <w:jc w:val="both"/>
        <w:rPr>
          <w:rFonts w:ascii="Tahoma" w:hAnsi="Tahoma" w:cs="Tahoma"/>
          <w:sz w:val="20"/>
          <w:szCs w:val="20"/>
          <w:lang w:eastAsia="ar-SA"/>
        </w:rPr>
      </w:pPr>
      <w:r w:rsidRPr="003B3E99">
        <w:rPr>
          <w:rFonts w:ascii="Tahoma" w:hAnsi="Tahoma" w:cs="Tahoma"/>
          <w:sz w:val="20"/>
          <w:szCs w:val="20"/>
          <w:lang w:eastAsia="ar-SA"/>
        </w:rPr>
        <w:t>Oznaczenie naboru:  ………………………………………………………………………………………………………</w:t>
      </w:r>
    </w:p>
    <w:p w14:paraId="4551FFC8" w14:textId="77777777" w:rsidR="005F0574" w:rsidRPr="003B3E99" w:rsidRDefault="005F0574" w:rsidP="005F0574">
      <w:pPr>
        <w:spacing w:after="0" w:line="360" w:lineRule="auto"/>
        <w:jc w:val="both"/>
        <w:rPr>
          <w:rFonts w:ascii="Tahoma" w:hAnsi="Tahoma" w:cs="Tahoma"/>
          <w:sz w:val="20"/>
          <w:szCs w:val="20"/>
          <w:lang w:eastAsia="ar-SA"/>
        </w:rPr>
      </w:pPr>
      <w:r w:rsidRPr="003B3E99">
        <w:rPr>
          <w:rFonts w:ascii="Tahoma" w:hAnsi="Tahoma" w:cs="Tahoma"/>
          <w:sz w:val="20"/>
          <w:szCs w:val="20"/>
          <w:lang w:eastAsia="ar-SA"/>
        </w:rPr>
        <w:t>Wniosek nr:  ……………………………… złożony przez: …………………………………………………………..</w:t>
      </w:r>
    </w:p>
    <w:p w14:paraId="75CE7066" w14:textId="77777777" w:rsidR="005F0574" w:rsidRDefault="005F0574" w:rsidP="005F0574">
      <w:pPr>
        <w:spacing w:after="0" w:line="360" w:lineRule="auto"/>
        <w:jc w:val="both"/>
        <w:rPr>
          <w:rFonts w:ascii="Tahoma" w:hAnsi="Tahoma" w:cs="Tahoma"/>
          <w:sz w:val="20"/>
          <w:szCs w:val="20"/>
        </w:rPr>
      </w:pPr>
      <w:r w:rsidRPr="003B3E99">
        <w:rPr>
          <w:rFonts w:ascii="Tahoma" w:hAnsi="Tahoma" w:cs="Tahoma"/>
          <w:sz w:val="20"/>
          <w:szCs w:val="20"/>
          <w:lang w:eastAsia="ar-SA"/>
        </w:rPr>
        <w:t>Tytuł operacji:</w:t>
      </w:r>
      <w:r w:rsidRPr="003B3E99">
        <w:rPr>
          <w:rFonts w:ascii="Tahoma" w:hAnsi="Tahoma" w:cs="Tahoma"/>
          <w:sz w:val="20"/>
          <w:szCs w:val="20"/>
        </w:rPr>
        <w:t xml:space="preserve"> ……………………………………………………………………………………………………………….</w:t>
      </w:r>
    </w:p>
    <w:p w14:paraId="1D5B6B5D" w14:textId="77777777" w:rsidR="00A72C0A" w:rsidRDefault="00A72C0A" w:rsidP="005F0574">
      <w:pPr>
        <w:spacing w:after="0" w:line="360" w:lineRule="auto"/>
        <w:jc w:val="both"/>
        <w:rPr>
          <w:rFonts w:ascii="Tahoma" w:hAnsi="Tahoma" w:cs="Tahoma"/>
          <w:sz w:val="20"/>
          <w:szCs w:val="20"/>
        </w:rPr>
      </w:pPr>
    </w:p>
    <w:tbl>
      <w:tblPr>
        <w:tblStyle w:val="Tabela-Siatka"/>
        <w:tblW w:w="16019" w:type="dxa"/>
        <w:tblInd w:w="-998" w:type="dxa"/>
        <w:tblLook w:val="04A0" w:firstRow="1" w:lastRow="0" w:firstColumn="1" w:lastColumn="0" w:noHBand="0" w:noVBand="1"/>
      </w:tblPr>
      <w:tblGrid>
        <w:gridCol w:w="3403"/>
        <w:gridCol w:w="6662"/>
        <w:gridCol w:w="5954"/>
      </w:tblGrid>
      <w:tr w:rsidR="00A72C0A" w14:paraId="42A3575F" w14:textId="77777777" w:rsidTr="00A72C0A">
        <w:tc>
          <w:tcPr>
            <w:tcW w:w="3403" w:type="dxa"/>
            <w:vMerge w:val="restart"/>
            <w:shd w:val="clear" w:color="auto" w:fill="D9D9D9" w:themeFill="background1" w:themeFillShade="D9"/>
            <w:vAlign w:val="center"/>
          </w:tcPr>
          <w:p w14:paraId="1066BFEF" w14:textId="7965EAC7" w:rsidR="00A72C0A" w:rsidRPr="00A72C0A" w:rsidRDefault="00A72C0A" w:rsidP="00A72C0A">
            <w:pPr>
              <w:spacing w:after="0"/>
              <w:jc w:val="center"/>
              <w:rPr>
                <w:rFonts w:ascii="Tahoma" w:hAnsi="Tahoma" w:cs="Tahoma"/>
                <w:b/>
                <w:bCs/>
              </w:rPr>
            </w:pPr>
            <w:r w:rsidRPr="00A72C0A">
              <w:rPr>
                <w:rFonts w:ascii="Tahoma" w:hAnsi="Tahoma" w:cs="Tahoma"/>
                <w:b/>
                <w:bCs/>
              </w:rPr>
              <w:t>Forma wsparcia w naborze:</w:t>
            </w:r>
          </w:p>
        </w:tc>
        <w:tc>
          <w:tcPr>
            <w:tcW w:w="6662" w:type="dxa"/>
            <w:shd w:val="clear" w:color="auto" w:fill="D9D9D9" w:themeFill="background1" w:themeFillShade="D9"/>
            <w:vAlign w:val="center"/>
          </w:tcPr>
          <w:p w14:paraId="4111F3A1" w14:textId="77777777" w:rsidR="00A72C0A" w:rsidRPr="00A72C0A" w:rsidRDefault="00A72C0A" w:rsidP="00A72C0A">
            <w:pPr>
              <w:spacing w:after="0"/>
              <w:jc w:val="center"/>
              <w:rPr>
                <w:rFonts w:ascii="Tahoma" w:hAnsi="Tahoma" w:cs="Tahoma"/>
                <w:b/>
                <w:bCs/>
              </w:rPr>
            </w:pPr>
            <w:r w:rsidRPr="00A72C0A">
              <w:rPr>
                <w:rFonts w:ascii="Tahoma" w:hAnsi="Tahoma" w:cs="Tahoma"/>
                <w:b/>
                <w:bCs/>
              </w:rPr>
              <w:t>Zwrot rzeczywiście poniesionych kosztów kwalifikowalnych</w:t>
            </w:r>
          </w:p>
          <w:p w14:paraId="50DDFBD4" w14:textId="0F1F82F0" w:rsidR="00A72C0A" w:rsidRPr="00A72C0A" w:rsidRDefault="00A72C0A" w:rsidP="00A72C0A">
            <w:pPr>
              <w:spacing w:after="0" w:line="240" w:lineRule="auto"/>
              <w:jc w:val="center"/>
              <w:rPr>
                <w:rFonts w:ascii="Tahoma" w:hAnsi="Tahoma" w:cs="Tahoma"/>
                <w:i/>
                <w:iCs/>
                <w:sz w:val="18"/>
                <w:szCs w:val="18"/>
              </w:rPr>
            </w:pPr>
            <w:r w:rsidRPr="00A72C0A">
              <w:rPr>
                <w:rFonts w:ascii="Tahoma" w:hAnsi="Tahoma" w:cs="Tahoma"/>
                <w:i/>
                <w:iCs/>
                <w:sz w:val="18"/>
                <w:szCs w:val="18"/>
              </w:rPr>
              <w:t>(rozwój DG, rozwój GA, rozwój ZE, rozwój GO, rozwój KŁŻ, poprawa dostępu do usług dla lokalnych społeczności, poprawa dostępu do małej infrastruktury publicznej, kształtowanie świadomości obywatelskiej, włączenie społeczne seniorów, ludzi młodych lub</w:t>
            </w:r>
            <w:r w:rsidRPr="00A72C0A">
              <w:rPr>
                <w:rFonts w:ascii="Tahoma" w:hAnsi="Tahoma" w:cs="Tahoma"/>
                <w:b/>
                <w:bCs/>
                <w:i/>
                <w:iCs/>
                <w:sz w:val="18"/>
                <w:szCs w:val="18"/>
              </w:rPr>
              <w:t xml:space="preserve"> </w:t>
            </w:r>
            <w:r w:rsidRPr="00A72C0A">
              <w:rPr>
                <w:rFonts w:ascii="Tahoma" w:hAnsi="Tahoma" w:cs="Tahoma"/>
                <w:i/>
                <w:iCs/>
                <w:sz w:val="18"/>
                <w:szCs w:val="18"/>
              </w:rPr>
              <w:t>osób w niekorzystnej sytuacji i ochrona dziedzictwa kulturowego lub przyrodniczego polskiej wsi)</w:t>
            </w:r>
          </w:p>
        </w:tc>
        <w:tc>
          <w:tcPr>
            <w:tcW w:w="5954" w:type="dxa"/>
            <w:shd w:val="clear" w:color="auto" w:fill="D9D9D9" w:themeFill="background1" w:themeFillShade="D9"/>
            <w:vAlign w:val="center"/>
          </w:tcPr>
          <w:p w14:paraId="4CFF7A0A" w14:textId="77777777" w:rsidR="00A72C0A" w:rsidRPr="00A72C0A" w:rsidRDefault="00A72C0A" w:rsidP="00A72C0A">
            <w:pPr>
              <w:spacing w:after="0"/>
              <w:jc w:val="center"/>
              <w:rPr>
                <w:rFonts w:ascii="Tahoma" w:hAnsi="Tahoma" w:cs="Tahoma"/>
                <w:b/>
                <w:bCs/>
              </w:rPr>
            </w:pPr>
            <w:r w:rsidRPr="00A72C0A">
              <w:rPr>
                <w:rFonts w:ascii="Tahoma" w:hAnsi="Tahoma" w:cs="Tahoma"/>
                <w:b/>
                <w:bCs/>
              </w:rPr>
              <w:t>Płatność ryczałtowa</w:t>
            </w:r>
          </w:p>
          <w:p w14:paraId="6F12E335" w14:textId="14024BA6" w:rsidR="00A72C0A" w:rsidRPr="00A72C0A" w:rsidRDefault="00A72C0A" w:rsidP="00A72C0A">
            <w:pPr>
              <w:spacing w:after="0"/>
              <w:jc w:val="center"/>
              <w:rPr>
                <w:rFonts w:ascii="Tahoma" w:hAnsi="Tahoma" w:cs="Tahoma"/>
                <w:i/>
                <w:iCs/>
                <w:sz w:val="18"/>
                <w:szCs w:val="18"/>
              </w:rPr>
            </w:pPr>
            <w:r w:rsidRPr="00A72C0A">
              <w:rPr>
                <w:rFonts w:ascii="Tahoma" w:hAnsi="Tahoma" w:cs="Tahoma"/>
                <w:i/>
                <w:iCs/>
                <w:sz w:val="18"/>
                <w:szCs w:val="18"/>
              </w:rPr>
              <w:t>(start DG, start GA, start ZE, start GO i start KŁŻ)</w:t>
            </w:r>
          </w:p>
        </w:tc>
      </w:tr>
      <w:tr w:rsidR="00A72C0A" w14:paraId="23F0294B" w14:textId="77777777" w:rsidTr="00A72C0A">
        <w:tc>
          <w:tcPr>
            <w:tcW w:w="3403" w:type="dxa"/>
            <w:vMerge/>
            <w:vAlign w:val="center"/>
          </w:tcPr>
          <w:p w14:paraId="0F5BBFBE" w14:textId="77777777" w:rsidR="00A72C0A" w:rsidRDefault="00A72C0A" w:rsidP="00A72C0A">
            <w:pPr>
              <w:spacing w:before="240"/>
              <w:jc w:val="center"/>
            </w:pPr>
          </w:p>
        </w:tc>
        <w:tc>
          <w:tcPr>
            <w:tcW w:w="6662" w:type="dxa"/>
            <w:vAlign w:val="center"/>
          </w:tcPr>
          <w:p w14:paraId="4DD78289" w14:textId="77777777" w:rsidR="00A72C0A" w:rsidRDefault="00A72C0A" w:rsidP="00A72C0A">
            <w:pPr>
              <w:spacing w:before="240"/>
              <w:jc w:val="center"/>
            </w:pPr>
          </w:p>
        </w:tc>
        <w:tc>
          <w:tcPr>
            <w:tcW w:w="5954" w:type="dxa"/>
            <w:vAlign w:val="center"/>
          </w:tcPr>
          <w:p w14:paraId="5FB7A98B" w14:textId="77777777" w:rsidR="00A72C0A" w:rsidRDefault="00A72C0A" w:rsidP="00A72C0A">
            <w:pPr>
              <w:spacing w:before="240"/>
              <w:jc w:val="center"/>
            </w:pPr>
          </w:p>
        </w:tc>
      </w:tr>
    </w:tbl>
    <w:p w14:paraId="28F7E727" w14:textId="77777777" w:rsidR="0056401E" w:rsidRDefault="0056401E"/>
    <w:tbl>
      <w:tblPr>
        <w:tblStyle w:val="Tabela-Siatka"/>
        <w:tblW w:w="16019" w:type="dxa"/>
        <w:tblInd w:w="-998" w:type="dxa"/>
        <w:tblLayout w:type="fixed"/>
        <w:tblLook w:val="04A0" w:firstRow="1" w:lastRow="0" w:firstColumn="1" w:lastColumn="0" w:noHBand="0" w:noVBand="1"/>
      </w:tblPr>
      <w:tblGrid>
        <w:gridCol w:w="4679"/>
        <w:gridCol w:w="709"/>
        <w:gridCol w:w="567"/>
        <w:gridCol w:w="3969"/>
        <w:gridCol w:w="850"/>
        <w:gridCol w:w="709"/>
        <w:gridCol w:w="567"/>
        <w:gridCol w:w="3969"/>
      </w:tblGrid>
      <w:tr w:rsidR="005D10E0" w14:paraId="73CC670F" w14:textId="77777777" w:rsidTr="00EB577E">
        <w:tc>
          <w:tcPr>
            <w:tcW w:w="16019" w:type="dxa"/>
            <w:gridSpan w:val="8"/>
            <w:shd w:val="clear" w:color="auto" w:fill="83CAEB" w:themeFill="accent1" w:themeFillTint="66"/>
            <w:vAlign w:val="center"/>
          </w:tcPr>
          <w:p w14:paraId="7B93E530" w14:textId="77777777" w:rsidR="005D10E0" w:rsidRPr="005D10E0" w:rsidRDefault="005D10E0" w:rsidP="001106B1">
            <w:pPr>
              <w:spacing w:after="0"/>
              <w:jc w:val="center"/>
              <w:rPr>
                <w:rFonts w:ascii="Tahoma" w:hAnsi="Tahoma" w:cs="Tahoma"/>
                <w:b/>
                <w:bCs/>
              </w:rPr>
            </w:pPr>
            <w:r w:rsidRPr="005D10E0">
              <w:rPr>
                <w:rFonts w:ascii="Tahoma" w:hAnsi="Tahoma" w:cs="Tahoma"/>
                <w:b/>
                <w:bCs/>
              </w:rPr>
              <w:t>OCENA KOSZTÓW KWALIFIKOWALNYCH</w:t>
            </w:r>
          </w:p>
        </w:tc>
      </w:tr>
      <w:tr w:rsidR="005D10E0" w14:paraId="0A703DCA" w14:textId="77777777" w:rsidTr="001106B1">
        <w:tc>
          <w:tcPr>
            <w:tcW w:w="4679" w:type="dxa"/>
            <w:vMerge w:val="restart"/>
            <w:shd w:val="clear" w:color="auto" w:fill="D9D9D9" w:themeFill="background1" w:themeFillShade="D9"/>
            <w:vAlign w:val="center"/>
          </w:tcPr>
          <w:p w14:paraId="039A97C6" w14:textId="77777777" w:rsidR="005D10E0" w:rsidRPr="00A72C0A" w:rsidRDefault="005D10E0" w:rsidP="001106B1">
            <w:pPr>
              <w:spacing w:before="240"/>
              <w:rPr>
                <w:rFonts w:ascii="Tahoma" w:hAnsi="Tahoma" w:cs="Tahoma"/>
                <w:b/>
                <w:bCs/>
              </w:rPr>
            </w:pPr>
            <w:r>
              <w:rPr>
                <w:rFonts w:ascii="Tahoma" w:hAnsi="Tahoma" w:cs="Tahoma"/>
                <w:b/>
                <w:bCs/>
              </w:rPr>
              <w:t>Kryteria kontrolne:</w:t>
            </w:r>
          </w:p>
        </w:tc>
        <w:tc>
          <w:tcPr>
            <w:tcW w:w="709" w:type="dxa"/>
            <w:vMerge w:val="restart"/>
            <w:shd w:val="clear" w:color="auto" w:fill="D9D9D9" w:themeFill="background1" w:themeFillShade="D9"/>
            <w:vAlign w:val="center"/>
          </w:tcPr>
          <w:p w14:paraId="5CBD3B01" w14:textId="77777777" w:rsidR="005D10E0" w:rsidRPr="005D10E0" w:rsidRDefault="005D10E0" w:rsidP="001106B1">
            <w:pPr>
              <w:spacing w:before="240" w:line="240" w:lineRule="auto"/>
              <w:jc w:val="center"/>
              <w:rPr>
                <w:rFonts w:ascii="Tahoma" w:hAnsi="Tahoma" w:cs="Tahoma"/>
                <w:b/>
                <w:bCs/>
                <w:sz w:val="18"/>
                <w:szCs w:val="18"/>
              </w:rPr>
            </w:pPr>
            <w:r w:rsidRPr="005D10E0">
              <w:rPr>
                <w:rFonts w:ascii="Tahoma" w:hAnsi="Tahoma" w:cs="Tahoma"/>
                <w:b/>
                <w:bCs/>
                <w:sz w:val="18"/>
                <w:szCs w:val="18"/>
              </w:rPr>
              <w:t>TAK</w:t>
            </w:r>
          </w:p>
        </w:tc>
        <w:tc>
          <w:tcPr>
            <w:tcW w:w="567" w:type="dxa"/>
            <w:vMerge w:val="restart"/>
            <w:shd w:val="clear" w:color="auto" w:fill="D9D9D9" w:themeFill="background1" w:themeFillShade="D9"/>
            <w:vAlign w:val="center"/>
          </w:tcPr>
          <w:p w14:paraId="628D786B" w14:textId="77777777" w:rsidR="005D10E0" w:rsidRPr="005D10E0" w:rsidRDefault="005D10E0" w:rsidP="001106B1">
            <w:pPr>
              <w:spacing w:before="240" w:line="240" w:lineRule="auto"/>
              <w:jc w:val="center"/>
              <w:rPr>
                <w:rFonts w:ascii="Tahoma" w:hAnsi="Tahoma" w:cs="Tahoma"/>
                <w:b/>
                <w:bCs/>
                <w:sz w:val="18"/>
                <w:szCs w:val="18"/>
              </w:rPr>
            </w:pPr>
            <w:r w:rsidRPr="005D10E0">
              <w:rPr>
                <w:rFonts w:ascii="Tahoma" w:hAnsi="Tahoma" w:cs="Tahoma"/>
                <w:b/>
                <w:bCs/>
                <w:sz w:val="18"/>
                <w:szCs w:val="18"/>
              </w:rPr>
              <w:t>NIE</w:t>
            </w:r>
          </w:p>
        </w:tc>
        <w:tc>
          <w:tcPr>
            <w:tcW w:w="3969" w:type="dxa"/>
            <w:vMerge w:val="restart"/>
            <w:shd w:val="clear" w:color="auto" w:fill="D9D9D9" w:themeFill="background1" w:themeFillShade="D9"/>
            <w:vAlign w:val="center"/>
          </w:tcPr>
          <w:p w14:paraId="68517FA7" w14:textId="77777777" w:rsidR="005D10E0" w:rsidRPr="005D10E0" w:rsidRDefault="005D10E0" w:rsidP="001106B1">
            <w:pPr>
              <w:spacing w:before="240" w:after="0" w:line="240" w:lineRule="auto"/>
              <w:jc w:val="center"/>
              <w:rPr>
                <w:rFonts w:ascii="Tahoma" w:hAnsi="Tahoma" w:cs="Tahoma"/>
                <w:b/>
                <w:bCs/>
                <w:sz w:val="18"/>
                <w:szCs w:val="18"/>
              </w:rPr>
            </w:pPr>
            <w:r w:rsidRPr="005D10E0">
              <w:rPr>
                <w:rFonts w:ascii="Tahoma" w:hAnsi="Tahoma" w:cs="Tahoma"/>
                <w:b/>
                <w:bCs/>
                <w:sz w:val="18"/>
                <w:szCs w:val="18"/>
              </w:rPr>
              <w:t xml:space="preserve">Uzasadnienie </w:t>
            </w:r>
          </w:p>
          <w:p w14:paraId="199B2142" w14:textId="77777777" w:rsidR="005D10E0" w:rsidRPr="005D10E0" w:rsidRDefault="005D10E0" w:rsidP="001106B1">
            <w:pPr>
              <w:spacing w:line="240" w:lineRule="auto"/>
              <w:jc w:val="center"/>
              <w:rPr>
                <w:rFonts w:ascii="Tahoma" w:hAnsi="Tahoma" w:cs="Tahoma"/>
                <w:i/>
                <w:iCs/>
                <w:sz w:val="18"/>
                <w:szCs w:val="18"/>
              </w:rPr>
            </w:pPr>
            <w:r w:rsidRPr="005D10E0">
              <w:rPr>
                <w:rFonts w:ascii="Tahoma" w:hAnsi="Tahoma" w:cs="Tahoma"/>
                <w:i/>
                <w:iCs/>
                <w:sz w:val="18"/>
                <w:szCs w:val="18"/>
              </w:rPr>
              <w:t>(ze wskazaniem ewentualnych wyeliminowanych kosztów)</w:t>
            </w:r>
          </w:p>
        </w:tc>
        <w:tc>
          <w:tcPr>
            <w:tcW w:w="850" w:type="dxa"/>
            <w:vMerge w:val="restart"/>
            <w:shd w:val="clear" w:color="auto" w:fill="D9D9D9" w:themeFill="background1" w:themeFillShade="D9"/>
            <w:vAlign w:val="center"/>
          </w:tcPr>
          <w:p w14:paraId="6F57908E" w14:textId="77777777" w:rsidR="005D10E0" w:rsidRPr="005D10E0" w:rsidRDefault="005D10E0" w:rsidP="001106B1">
            <w:pPr>
              <w:spacing w:before="240"/>
              <w:jc w:val="center"/>
              <w:rPr>
                <w:rFonts w:ascii="Tahoma" w:hAnsi="Tahoma" w:cs="Tahoma"/>
                <w:b/>
                <w:bCs/>
                <w:sz w:val="18"/>
                <w:szCs w:val="18"/>
              </w:rPr>
            </w:pPr>
            <w:r w:rsidRPr="005D10E0">
              <w:rPr>
                <w:rFonts w:ascii="Tahoma" w:hAnsi="Tahoma" w:cs="Tahoma"/>
                <w:b/>
                <w:bCs/>
                <w:sz w:val="18"/>
                <w:szCs w:val="18"/>
              </w:rPr>
              <w:t xml:space="preserve">Do uzup. </w:t>
            </w:r>
          </w:p>
        </w:tc>
        <w:tc>
          <w:tcPr>
            <w:tcW w:w="5245" w:type="dxa"/>
            <w:gridSpan w:val="3"/>
            <w:shd w:val="clear" w:color="auto" w:fill="D9D9D9" w:themeFill="background1" w:themeFillShade="D9"/>
            <w:vAlign w:val="center"/>
          </w:tcPr>
          <w:p w14:paraId="0D517E8A" w14:textId="77777777" w:rsidR="005D10E0" w:rsidRPr="005D10E0" w:rsidRDefault="005D10E0" w:rsidP="001106B1">
            <w:pPr>
              <w:spacing w:before="240"/>
              <w:jc w:val="center"/>
              <w:rPr>
                <w:rFonts w:ascii="Tahoma" w:hAnsi="Tahoma" w:cs="Tahoma"/>
                <w:b/>
                <w:bCs/>
                <w:sz w:val="18"/>
                <w:szCs w:val="18"/>
              </w:rPr>
            </w:pPr>
            <w:r w:rsidRPr="005D10E0">
              <w:rPr>
                <w:rFonts w:ascii="Tahoma" w:hAnsi="Tahoma" w:cs="Tahoma"/>
                <w:b/>
                <w:bCs/>
                <w:sz w:val="18"/>
                <w:szCs w:val="18"/>
              </w:rPr>
              <w:t>Po uzupełnieniach</w:t>
            </w:r>
          </w:p>
        </w:tc>
      </w:tr>
      <w:tr w:rsidR="005D10E0" w14:paraId="7FDF8FEF" w14:textId="77777777" w:rsidTr="001106B1">
        <w:tc>
          <w:tcPr>
            <w:tcW w:w="4679" w:type="dxa"/>
            <w:vMerge/>
            <w:shd w:val="clear" w:color="auto" w:fill="D9D9D9" w:themeFill="background1" w:themeFillShade="D9"/>
            <w:vAlign w:val="center"/>
          </w:tcPr>
          <w:p w14:paraId="0EFF3711" w14:textId="77777777" w:rsidR="005D10E0" w:rsidRPr="0056401E" w:rsidRDefault="005D10E0" w:rsidP="001106B1">
            <w:pPr>
              <w:spacing w:before="240"/>
              <w:rPr>
                <w:rFonts w:ascii="Tahoma" w:hAnsi="Tahoma" w:cs="Tahoma"/>
                <w:b/>
                <w:bCs/>
                <w:sz w:val="18"/>
                <w:szCs w:val="18"/>
              </w:rPr>
            </w:pPr>
          </w:p>
        </w:tc>
        <w:tc>
          <w:tcPr>
            <w:tcW w:w="709" w:type="dxa"/>
            <w:vMerge/>
            <w:shd w:val="clear" w:color="auto" w:fill="D9D9D9" w:themeFill="background1" w:themeFillShade="D9"/>
            <w:vAlign w:val="center"/>
          </w:tcPr>
          <w:p w14:paraId="6FF041FE" w14:textId="77777777" w:rsidR="005D10E0" w:rsidRPr="0056401E" w:rsidRDefault="005D10E0" w:rsidP="001106B1">
            <w:pPr>
              <w:spacing w:before="240"/>
              <w:jc w:val="center"/>
              <w:rPr>
                <w:rFonts w:ascii="Tahoma" w:hAnsi="Tahoma" w:cs="Tahoma"/>
                <w:b/>
                <w:bCs/>
                <w:sz w:val="18"/>
                <w:szCs w:val="18"/>
              </w:rPr>
            </w:pPr>
          </w:p>
        </w:tc>
        <w:tc>
          <w:tcPr>
            <w:tcW w:w="567" w:type="dxa"/>
            <w:vMerge/>
            <w:shd w:val="clear" w:color="auto" w:fill="D9D9D9" w:themeFill="background1" w:themeFillShade="D9"/>
            <w:vAlign w:val="center"/>
          </w:tcPr>
          <w:p w14:paraId="6F209DAA" w14:textId="77777777" w:rsidR="005D10E0" w:rsidRPr="0056401E" w:rsidRDefault="005D10E0" w:rsidP="001106B1">
            <w:pPr>
              <w:spacing w:before="240"/>
              <w:jc w:val="center"/>
              <w:rPr>
                <w:rFonts w:ascii="Tahoma" w:hAnsi="Tahoma" w:cs="Tahoma"/>
                <w:b/>
                <w:bCs/>
                <w:sz w:val="18"/>
                <w:szCs w:val="18"/>
              </w:rPr>
            </w:pPr>
          </w:p>
        </w:tc>
        <w:tc>
          <w:tcPr>
            <w:tcW w:w="3969" w:type="dxa"/>
            <w:vMerge/>
            <w:shd w:val="clear" w:color="auto" w:fill="D9D9D9" w:themeFill="background1" w:themeFillShade="D9"/>
            <w:vAlign w:val="center"/>
          </w:tcPr>
          <w:p w14:paraId="514D6E47" w14:textId="77777777" w:rsidR="005D10E0" w:rsidRPr="0056401E" w:rsidRDefault="005D10E0" w:rsidP="001106B1">
            <w:pPr>
              <w:spacing w:before="240"/>
              <w:jc w:val="center"/>
              <w:rPr>
                <w:rFonts w:ascii="Tahoma" w:hAnsi="Tahoma" w:cs="Tahoma"/>
                <w:b/>
                <w:bCs/>
                <w:sz w:val="18"/>
                <w:szCs w:val="18"/>
              </w:rPr>
            </w:pPr>
          </w:p>
        </w:tc>
        <w:tc>
          <w:tcPr>
            <w:tcW w:w="850" w:type="dxa"/>
            <w:vMerge/>
            <w:shd w:val="clear" w:color="auto" w:fill="D9D9D9" w:themeFill="background1" w:themeFillShade="D9"/>
            <w:vAlign w:val="center"/>
          </w:tcPr>
          <w:p w14:paraId="228C8CCF" w14:textId="77777777" w:rsidR="005D10E0" w:rsidRPr="0056401E" w:rsidRDefault="005D10E0" w:rsidP="001106B1">
            <w:pPr>
              <w:spacing w:before="240"/>
              <w:jc w:val="center"/>
              <w:rPr>
                <w:rFonts w:ascii="Tahoma" w:hAnsi="Tahoma" w:cs="Tahoma"/>
                <w:b/>
                <w:bCs/>
                <w:sz w:val="18"/>
                <w:szCs w:val="18"/>
              </w:rPr>
            </w:pPr>
          </w:p>
        </w:tc>
        <w:tc>
          <w:tcPr>
            <w:tcW w:w="709" w:type="dxa"/>
            <w:shd w:val="clear" w:color="auto" w:fill="D9D9D9" w:themeFill="background1" w:themeFillShade="D9"/>
            <w:vAlign w:val="center"/>
          </w:tcPr>
          <w:p w14:paraId="0502B413" w14:textId="77777777" w:rsidR="005D10E0" w:rsidRPr="0056401E" w:rsidRDefault="005D10E0" w:rsidP="001106B1">
            <w:pPr>
              <w:spacing w:before="240"/>
              <w:jc w:val="center"/>
              <w:rPr>
                <w:rFonts w:ascii="Tahoma" w:hAnsi="Tahoma" w:cs="Tahoma"/>
                <w:b/>
                <w:bCs/>
                <w:sz w:val="18"/>
                <w:szCs w:val="18"/>
              </w:rPr>
            </w:pPr>
            <w:r>
              <w:rPr>
                <w:rFonts w:ascii="Tahoma" w:hAnsi="Tahoma" w:cs="Tahoma"/>
                <w:b/>
                <w:bCs/>
                <w:sz w:val="18"/>
                <w:szCs w:val="18"/>
              </w:rPr>
              <w:t xml:space="preserve">TAK </w:t>
            </w:r>
          </w:p>
        </w:tc>
        <w:tc>
          <w:tcPr>
            <w:tcW w:w="567" w:type="dxa"/>
            <w:shd w:val="clear" w:color="auto" w:fill="D9D9D9" w:themeFill="background1" w:themeFillShade="D9"/>
            <w:vAlign w:val="center"/>
          </w:tcPr>
          <w:p w14:paraId="53C2EC55" w14:textId="77777777" w:rsidR="005D10E0" w:rsidRPr="0056401E" w:rsidRDefault="005D10E0" w:rsidP="001106B1">
            <w:pPr>
              <w:spacing w:before="240"/>
              <w:rPr>
                <w:rFonts w:ascii="Tahoma" w:hAnsi="Tahoma" w:cs="Tahoma"/>
                <w:b/>
                <w:bCs/>
                <w:sz w:val="18"/>
                <w:szCs w:val="18"/>
              </w:rPr>
            </w:pPr>
            <w:r>
              <w:rPr>
                <w:rFonts w:ascii="Tahoma" w:hAnsi="Tahoma" w:cs="Tahoma"/>
                <w:b/>
                <w:bCs/>
                <w:sz w:val="18"/>
                <w:szCs w:val="18"/>
              </w:rPr>
              <w:t>NIE</w:t>
            </w:r>
          </w:p>
        </w:tc>
        <w:tc>
          <w:tcPr>
            <w:tcW w:w="3969" w:type="dxa"/>
            <w:shd w:val="clear" w:color="auto" w:fill="D9D9D9" w:themeFill="background1" w:themeFillShade="D9"/>
            <w:vAlign w:val="center"/>
          </w:tcPr>
          <w:p w14:paraId="77F151E4" w14:textId="77777777" w:rsidR="005D10E0" w:rsidRPr="0056401E" w:rsidRDefault="005D10E0" w:rsidP="001106B1">
            <w:pPr>
              <w:spacing w:before="240"/>
              <w:jc w:val="center"/>
              <w:rPr>
                <w:rFonts w:ascii="Tahoma" w:hAnsi="Tahoma" w:cs="Tahoma"/>
                <w:b/>
                <w:bCs/>
                <w:sz w:val="18"/>
                <w:szCs w:val="18"/>
              </w:rPr>
            </w:pPr>
            <w:r>
              <w:rPr>
                <w:rFonts w:ascii="Tahoma" w:hAnsi="Tahoma" w:cs="Tahoma"/>
                <w:b/>
                <w:bCs/>
                <w:sz w:val="18"/>
                <w:szCs w:val="18"/>
              </w:rPr>
              <w:t>Uzasadnienie</w:t>
            </w:r>
          </w:p>
        </w:tc>
      </w:tr>
      <w:tr w:rsidR="005D10E0" w14:paraId="1CB9BBCD" w14:textId="77777777" w:rsidTr="001106B1">
        <w:tc>
          <w:tcPr>
            <w:tcW w:w="4679" w:type="dxa"/>
            <w:shd w:val="clear" w:color="auto" w:fill="D9D9D9" w:themeFill="background1" w:themeFillShade="D9"/>
            <w:vAlign w:val="center"/>
          </w:tcPr>
          <w:p w14:paraId="3D00E79F" w14:textId="2F3F10D9" w:rsidR="005D10E0" w:rsidRPr="005D10E0" w:rsidRDefault="005D10E0" w:rsidP="001106B1">
            <w:pPr>
              <w:spacing w:after="0"/>
              <w:rPr>
                <w:rFonts w:ascii="Tahoma" w:hAnsi="Tahoma" w:cs="Tahoma"/>
                <w:sz w:val="18"/>
                <w:szCs w:val="18"/>
              </w:rPr>
            </w:pPr>
            <w:r>
              <w:rPr>
                <w:rFonts w:ascii="Tahoma" w:hAnsi="Tahoma" w:cs="Tahoma"/>
                <w:b/>
                <w:bCs/>
                <w:sz w:val="18"/>
                <w:szCs w:val="18"/>
              </w:rPr>
              <w:t>Czy wszystkie koszty wskazan</w:t>
            </w:r>
            <w:r w:rsidR="00EB577E">
              <w:rPr>
                <w:rFonts w:ascii="Tahoma" w:hAnsi="Tahoma" w:cs="Tahoma"/>
                <w:b/>
                <w:bCs/>
                <w:sz w:val="18"/>
                <w:szCs w:val="18"/>
              </w:rPr>
              <w:t xml:space="preserve">e </w:t>
            </w:r>
            <w:r>
              <w:rPr>
                <w:rFonts w:ascii="Tahoma" w:hAnsi="Tahoma" w:cs="Tahoma"/>
                <w:b/>
                <w:bCs/>
                <w:sz w:val="18"/>
                <w:szCs w:val="18"/>
              </w:rPr>
              <w:t>jako kwalifikowalne należą do katalogu kosztów kwalifikowalnych?</w:t>
            </w:r>
          </w:p>
        </w:tc>
        <w:tc>
          <w:tcPr>
            <w:tcW w:w="709" w:type="dxa"/>
            <w:shd w:val="clear" w:color="auto" w:fill="FFFFFF" w:themeFill="background1"/>
            <w:vAlign w:val="center"/>
          </w:tcPr>
          <w:p w14:paraId="66C28378" w14:textId="77777777" w:rsidR="005D10E0" w:rsidRPr="0056401E"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4F3A8216" w14:textId="77777777" w:rsidR="005D10E0" w:rsidRPr="0056401E"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129D6AA0" w14:textId="77777777" w:rsidR="005D10E0" w:rsidRPr="0056401E" w:rsidRDefault="005D10E0" w:rsidP="001106B1">
            <w:pPr>
              <w:spacing w:after="0"/>
              <w:jc w:val="center"/>
              <w:rPr>
                <w:rFonts w:ascii="Tahoma" w:hAnsi="Tahoma" w:cs="Tahoma"/>
                <w:b/>
                <w:bCs/>
                <w:sz w:val="18"/>
                <w:szCs w:val="18"/>
              </w:rPr>
            </w:pPr>
          </w:p>
        </w:tc>
        <w:tc>
          <w:tcPr>
            <w:tcW w:w="850" w:type="dxa"/>
            <w:shd w:val="clear" w:color="auto" w:fill="FFFFFF" w:themeFill="background1"/>
            <w:vAlign w:val="center"/>
          </w:tcPr>
          <w:p w14:paraId="3C102D6E" w14:textId="77777777" w:rsidR="005D10E0" w:rsidRPr="0056401E" w:rsidRDefault="005D10E0" w:rsidP="001106B1">
            <w:pPr>
              <w:spacing w:after="0"/>
              <w:jc w:val="center"/>
              <w:rPr>
                <w:rFonts w:ascii="Tahoma" w:hAnsi="Tahoma" w:cs="Tahoma"/>
                <w:b/>
                <w:bCs/>
                <w:sz w:val="18"/>
                <w:szCs w:val="18"/>
              </w:rPr>
            </w:pPr>
          </w:p>
        </w:tc>
        <w:tc>
          <w:tcPr>
            <w:tcW w:w="709" w:type="dxa"/>
            <w:shd w:val="clear" w:color="auto" w:fill="FFFFFF" w:themeFill="background1"/>
            <w:vAlign w:val="center"/>
          </w:tcPr>
          <w:p w14:paraId="53AB9C5E" w14:textId="77777777" w:rsidR="005D10E0" w:rsidRPr="0056401E"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799A9FF5" w14:textId="77777777" w:rsidR="005D10E0" w:rsidRPr="0056401E"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3BF763BA" w14:textId="77777777" w:rsidR="005D10E0" w:rsidRPr="0056401E" w:rsidRDefault="005D10E0" w:rsidP="001106B1">
            <w:pPr>
              <w:spacing w:after="0"/>
              <w:jc w:val="center"/>
              <w:rPr>
                <w:rFonts w:ascii="Tahoma" w:hAnsi="Tahoma" w:cs="Tahoma"/>
                <w:b/>
                <w:bCs/>
                <w:sz w:val="18"/>
                <w:szCs w:val="18"/>
              </w:rPr>
            </w:pPr>
          </w:p>
        </w:tc>
      </w:tr>
      <w:tr w:rsidR="005D10E0" w14:paraId="30D8EE16" w14:textId="77777777" w:rsidTr="001106B1">
        <w:tc>
          <w:tcPr>
            <w:tcW w:w="4679" w:type="dxa"/>
            <w:shd w:val="clear" w:color="auto" w:fill="D9D9D9" w:themeFill="background1" w:themeFillShade="D9"/>
            <w:vAlign w:val="center"/>
          </w:tcPr>
          <w:p w14:paraId="68072794" w14:textId="0906F1B8" w:rsidR="005D10E0" w:rsidRDefault="00EB577E" w:rsidP="001106B1">
            <w:pPr>
              <w:spacing w:after="0"/>
              <w:rPr>
                <w:rFonts w:ascii="Tahoma" w:hAnsi="Tahoma" w:cs="Tahoma"/>
                <w:b/>
                <w:bCs/>
                <w:sz w:val="18"/>
                <w:szCs w:val="18"/>
              </w:rPr>
            </w:pPr>
            <w:r>
              <w:rPr>
                <w:rFonts w:ascii="Tahoma" w:hAnsi="Tahoma" w:cs="Tahoma"/>
                <w:b/>
                <w:bCs/>
                <w:sz w:val="18"/>
                <w:szCs w:val="18"/>
              </w:rPr>
              <w:t>Czy wszystkie koszty wskazane jako kwalifikowalne są kosztami racjonalnymi?</w:t>
            </w:r>
          </w:p>
        </w:tc>
        <w:tc>
          <w:tcPr>
            <w:tcW w:w="709" w:type="dxa"/>
            <w:shd w:val="clear" w:color="auto" w:fill="FFFFFF" w:themeFill="background1"/>
            <w:vAlign w:val="center"/>
          </w:tcPr>
          <w:p w14:paraId="7586439D" w14:textId="77777777" w:rsidR="005D10E0" w:rsidRPr="0056401E"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3ADCCFA1" w14:textId="77777777" w:rsidR="005D10E0" w:rsidRPr="0056401E"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4416150D" w14:textId="77777777" w:rsidR="005D10E0" w:rsidRPr="0056401E" w:rsidRDefault="005D10E0" w:rsidP="001106B1">
            <w:pPr>
              <w:spacing w:after="0"/>
              <w:jc w:val="center"/>
              <w:rPr>
                <w:rFonts w:ascii="Tahoma" w:hAnsi="Tahoma" w:cs="Tahoma"/>
                <w:b/>
                <w:bCs/>
                <w:sz w:val="18"/>
                <w:szCs w:val="18"/>
              </w:rPr>
            </w:pPr>
          </w:p>
        </w:tc>
        <w:tc>
          <w:tcPr>
            <w:tcW w:w="850" w:type="dxa"/>
            <w:shd w:val="clear" w:color="auto" w:fill="FFFFFF" w:themeFill="background1"/>
            <w:vAlign w:val="center"/>
          </w:tcPr>
          <w:p w14:paraId="1E326B17" w14:textId="77777777" w:rsidR="005D10E0" w:rsidRPr="0056401E" w:rsidRDefault="005D10E0" w:rsidP="001106B1">
            <w:pPr>
              <w:spacing w:after="0"/>
              <w:jc w:val="center"/>
              <w:rPr>
                <w:rFonts w:ascii="Tahoma" w:hAnsi="Tahoma" w:cs="Tahoma"/>
                <w:b/>
                <w:bCs/>
                <w:sz w:val="18"/>
                <w:szCs w:val="18"/>
              </w:rPr>
            </w:pPr>
          </w:p>
        </w:tc>
        <w:tc>
          <w:tcPr>
            <w:tcW w:w="709" w:type="dxa"/>
            <w:shd w:val="clear" w:color="auto" w:fill="FFFFFF" w:themeFill="background1"/>
            <w:vAlign w:val="center"/>
          </w:tcPr>
          <w:p w14:paraId="0F432341" w14:textId="77777777" w:rsidR="005D10E0" w:rsidRPr="0056401E"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1DAC3C8C" w14:textId="77777777" w:rsidR="005D10E0" w:rsidRPr="0056401E"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739B88B8" w14:textId="77777777" w:rsidR="005D10E0" w:rsidRPr="0056401E" w:rsidRDefault="005D10E0" w:rsidP="001106B1">
            <w:pPr>
              <w:spacing w:after="0"/>
              <w:jc w:val="center"/>
              <w:rPr>
                <w:rFonts w:ascii="Tahoma" w:hAnsi="Tahoma" w:cs="Tahoma"/>
                <w:b/>
                <w:bCs/>
                <w:sz w:val="18"/>
                <w:szCs w:val="18"/>
              </w:rPr>
            </w:pPr>
          </w:p>
        </w:tc>
      </w:tr>
    </w:tbl>
    <w:p w14:paraId="31AAABF7" w14:textId="77777777" w:rsidR="005D10E0" w:rsidRDefault="005D10E0"/>
    <w:tbl>
      <w:tblPr>
        <w:tblStyle w:val="Tabela-Siatka"/>
        <w:tblW w:w="16019" w:type="dxa"/>
        <w:tblInd w:w="-998" w:type="dxa"/>
        <w:tblLayout w:type="fixed"/>
        <w:tblLook w:val="04A0" w:firstRow="1" w:lastRow="0" w:firstColumn="1" w:lastColumn="0" w:noHBand="0" w:noVBand="1"/>
      </w:tblPr>
      <w:tblGrid>
        <w:gridCol w:w="4679"/>
        <w:gridCol w:w="709"/>
        <w:gridCol w:w="567"/>
        <w:gridCol w:w="3969"/>
        <w:gridCol w:w="850"/>
        <w:gridCol w:w="709"/>
        <w:gridCol w:w="567"/>
        <w:gridCol w:w="3969"/>
      </w:tblGrid>
      <w:tr w:rsidR="005D10E0" w14:paraId="428C75A2" w14:textId="77777777" w:rsidTr="00EB577E">
        <w:tc>
          <w:tcPr>
            <w:tcW w:w="16019" w:type="dxa"/>
            <w:gridSpan w:val="8"/>
            <w:shd w:val="clear" w:color="auto" w:fill="83CAEB" w:themeFill="accent1" w:themeFillTint="66"/>
            <w:vAlign w:val="center"/>
          </w:tcPr>
          <w:p w14:paraId="6D71D1D9" w14:textId="777C3447" w:rsidR="005D10E0" w:rsidRPr="005D10E0" w:rsidRDefault="005D10E0" w:rsidP="001106B1">
            <w:pPr>
              <w:spacing w:after="0"/>
              <w:jc w:val="center"/>
              <w:rPr>
                <w:rFonts w:ascii="Tahoma" w:hAnsi="Tahoma" w:cs="Tahoma"/>
                <w:b/>
                <w:bCs/>
              </w:rPr>
            </w:pPr>
            <w:r w:rsidRPr="005D10E0">
              <w:rPr>
                <w:rFonts w:ascii="Tahoma" w:hAnsi="Tahoma" w:cs="Tahoma"/>
                <w:b/>
                <w:bCs/>
              </w:rPr>
              <w:lastRenderedPageBreak/>
              <w:t xml:space="preserve">OCENA </w:t>
            </w:r>
            <w:r>
              <w:rPr>
                <w:rFonts w:ascii="Tahoma" w:hAnsi="Tahoma" w:cs="Tahoma"/>
                <w:b/>
                <w:bCs/>
              </w:rPr>
              <w:t>WŁAŚCIWEGO ZASTOSOWANIA WYSOKOŚCI I LIMITÓW POMOCY</w:t>
            </w:r>
          </w:p>
        </w:tc>
      </w:tr>
      <w:tr w:rsidR="005D10E0" w14:paraId="5E0A34DC" w14:textId="77777777" w:rsidTr="005D10E0">
        <w:tc>
          <w:tcPr>
            <w:tcW w:w="4679" w:type="dxa"/>
            <w:vMerge w:val="restart"/>
            <w:shd w:val="clear" w:color="auto" w:fill="D9D9D9" w:themeFill="background1" w:themeFillShade="D9"/>
            <w:vAlign w:val="center"/>
          </w:tcPr>
          <w:p w14:paraId="12101CED" w14:textId="75029A9F" w:rsidR="005D10E0" w:rsidRPr="00A72C0A" w:rsidRDefault="005D10E0" w:rsidP="005D10E0">
            <w:pPr>
              <w:spacing w:before="240"/>
              <w:rPr>
                <w:rFonts w:ascii="Tahoma" w:hAnsi="Tahoma" w:cs="Tahoma"/>
                <w:b/>
                <w:bCs/>
              </w:rPr>
            </w:pPr>
            <w:r>
              <w:rPr>
                <w:rFonts w:ascii="Tahoma" w:hAnsi="Tahoma" w:cs="Tahoma"/>
                <w:b/>
                <w:bCs/>
              </w:rPr>
              <w:t>Kryteria kontrolne:</w:t>
            </w:r>
          </w:p>
        </w:tc>
        <w:tc>
          <w:tcPr>
            <w:tcW w:w="709" w:type="dxa"/>
            <w:vMerge w:val="restart"/>
            <w:shd w:val="clear" w:color="auto" w:fill="D9D9D9" w:themeFill="background1" w:themeFillShade="D9"/>
            <w:vAlign w:val="center"/>
          </w:tcPr>
          <w:p w14:paraId="423297FC" w14:textId="3B78ED87" w:rsidR="005D10E0" w:rsidRPr="005D10E0" w:rsidRDefault="005D10E0" w:rsidP="005D10E0">
            <w:pPr>
              <w:spacing w:before="240" w:line="240" w:lineRule="auto"/>
              <w:jc w:val="center"/>
              <w:rPr>
                <w:rFonts w:ascii="Tahoma" w:hAnsi="Tahoma" w:cs="Tahoma"/>
                <w:b/>
                <w:bCs/>
                <w:sz w:val="18"/>
                <w:szCs w:val="18"/>
              </w:rPr>
            </w:pPr>
            <w:r w:rsidRPr="005D10E0">
              <w:rPr>
                <w:rFonts w:ascii="Tahoma" w:hAnsi="Tahoma" w:cs="Tahoma"/>
                <w:b/>
                <w:bCs/>
                <w:sz w:val="18"/>
                <w:szCs w:val="18"/>
              </w:rPr>
              <w:t>TAK</w:t>
            </w:r>
          </w:p>
        </w:tc>
        <w:tc>
          <w:tcPr>
            <w:tcW w:w="567" w:type="dxa"/>
            <w:vMerge w:val="restart"/>
            <w:shd w:val="clear" w:color="auto" w:fill="D9D9D9" w:themeFill="background1" w:themeFillShade="D9"/>
            <w:vAlign w:val="center"/>
          </w:tcPr>
          <w:p w14:paraId="29FD7491" w14:textId="50A51E3F" w:rsidR="005D10E0" w:rsidRPr="005D10E0" w:rsidRDefault="005D10E0" w:rsidP="005D10E0">
            <w:pPr>
              <w:spacing w:before="240" w:line="240" w:lineRule="auto"/>
              <w:jc w:val="center"/>
              <w:rPr>
                <w:rFonts w:ascii="Tahoma" w:hAnsi="Tahoma" w:cs="Tahoma"/>
                <w:b/>
                <w:bCs/>
                <w:sz w:val="18"/>
                <w:szCs w:val="18"/>
              </w:rPr>
            </w:pPr>
            <w:r w:rsidRPr="005D10E0">
              <w:rPr>
                <w:rFonts w:ascii="Tahoma" w:hAnsi="Tahoma" w:cs="Tahoma"/>
                <w:b/>
                <w:bCs/>
                <w:sz w:val="18"/>
                <w:szCs w:val="18"/>
              </w:rPr>
              <w:t>NIE</w:t>
            </w:r>
          </w:p>
        </w:tc>
        <w:tc>
          <w:tcPr>
            <w:tcW w:w="3969" w:type="dxa"/>
            <w:vMerge w:val="restart"/>
            <w:shd w:val="clear" w:color="auto" w:fill="D9D9D9" w:themeFill="background1" w:themeFillShade="D9"/>
            <w:vAlign w:val="center"/>
          </w:tcPr>
          <w:p w14:paraId="1C05E5DC" w14:textId="0A14252B" w:rsidR="005D10E0" w:rsidRPr="005D10E0" w:rsidRDefault="005D10E0" w:rsidP="005D10E0">
            <w:pPr>
              <w:spacing w:after="0" w:line="240" w:lineRule="auto"/>
              <w:jc w:val="center"/>
              <w:rPr>
                <w:rFonts w:ascii="Tahoma" w:hAnsi="Tahoma" w:cs="Tahoma"/>
                <w:b/>
                <w:bCs/>
                <w:sz w:val="18"/>
                <w:szCs w:val="18"/>
              </w:rPr>
            </w:pPr>
            <w:r w:rsidRPr="005D10E0">
              <w:rPr>
                <w:rFonts w:ascii="Tahoma" w:hAnsi="Tahoma" w:cs="Tahoma"/>
                <w:b/>
                <w:bCs/>
                <w:sz w:val="18"/>
                <w:szCs w:val="18"/>
              </w:rPr>
              <w:t xml:space="preserve">Uzasadnienie </w:t>
            </w:r>
          </w:p>
        </w:tc>
        <w:tc>
          <w:tcPr>
            <w:tcW w:w="850" w:type="dxa"/>
            <w:vMerge w:val="restart"/>
            <w:shd w:val="clear" w:color="auto" w:fill="D9D9D9" w:themeFill="background1" w:themeFillShade="D9"/>
            <w:vAlign w:val="center"/>
          </w:tcPr>
          <w:p w14:paraId="2C579BA3" w14:textId="14D0F64E" w:rsidR="005D10E0" w:rsidRPr="005D10E0" w:rsidRDefault="005D10E0" w:rsidP="005D10E0">
            <w:pPr>
              <w:spacing w:before="240"/>
              <w:jc w:val="center"/>
              <w:rPr>
                <w:rFonts w:ascii="Tahoma" w:hAnsi="Tahoma" w:cs="Tahoma"/>
                <w:b/>
                <w:bCs/>
                <w:sz w:val="18"/>
                <w:szCs w:val="18"/>
              </w:rPr>
            </w:pPr>
            <w:r w:rsidRPr="005D10E0">
              <w:rPr>
                <w:rFonts w:ascii="Tahoma" w:hAnsi="Tahoma" w:cs="Tahoma"/>
                <w:b/>
                <w:bCs/>
                <w:sz w:val="18"/>
                <w:szCs w:val="18"/>
              </w:rPr>
              <w:t xml:space="preserve">Do uzup. </w:t>
            </w:r>
          </w:p>
        </w:tc>
        <w:tc>
          <w:tcPr>
            <w:tcW w:w="5245" w:type="dxa"/>
            <w:gridSpan w:val="3"/>
            <w:shd w:val="clear" w:color="auto" w:fill="D9D9D9" w:themeFill="background1" w:themeFillShade="D9"/>
            <w:vAlign w:val="center"/>
          </w:tcPr>
          <w:p w14:paraId="7AA9C57D" w14:textId="189BBCCE" w:rsidR="005D10E0" w:rsidRPr="005D10E0" w:rsidRDefault="005D10E0" w:rsidP="005D10E0">
            <w:pPr>
              <w:spacing w:before="240"/>
              <w:jc w:val="center"/>
              <w:rPr>
                <w:rFonts w:ascii="Tahoma" w:hAnsi="Tahoma" w:cs="Tahoma"/>
                <w:b/>
                <w:bCs/>
                <w:sz w:val="18"/>
                <w:szCs w:val="18"/>
              </w:rPr>
            </w:pPr>
            <w:r w:rsidRPr="005D10E0">
              <w:rPr>
                <w:rFonts w:ascii="Tahoma" w:hAnsi="Tahoma" w:cs="Tahoma"/>
                <w:b/>
                <w:bCs/>
                <w:sz w:val="18"/>
                <w:szCs w:val="18"/>
              </w:rPr>
              <w:t>Po uzupełnieniach</w:t>
            </w:r>
          </w:p>
        </w:tc>
      </w:tr>
      <w:tr w:rsidR="005D10E0" w14:paraId="4EE41C7A" w14:textId="77777777" w:rsidTr="005D10E0">
        <w:tc>
          <w:tcPr>
            <w:tcW w:w="4679" w:type="dxa"/>
            <w:vMerge/>
            <w:shd w:val="clear" w:color="auto" w:fill="D9D9D9" w:themeFill="background1" w:themeFillShade="D9"/>
            <w:vAlign w:val="center"/>
          </w:tcPr>
          <w:p w14:paraId="3C95CD90" w14:textId="1C81E4E1" w:rsidR="005D10E0" w:rsidRPr="0056401E" w:rsidRDefault="005D10E0" w:rsidP="005D10E0">
            <w:pPr>
              <w:spacing w:before="240"/>
              <w:rPr>
                <w:rFonts w:ascii="Tahoma" w:hAnsi="Tahoma" w:cs="Tahoma"/>
                <w:b/>
                <w:bCs/>
                <w:sz w:val="18"/>
                <w:szCs w:val="18"/>
              </w:rPr>
            </w:pPr>
          </w:p>
        </w:tc>
        <w:tc>
          <w:tcPr>
            <w:tcW w:w="709" w:type="dxa"/>
            <w:vMerge/>
            <w:shd w:val="clear" w:color="auto" w:fill="D9D9D9" w:themeFill="background1" w:themeFillShade="D9"/>
            <w:vAlign w:val="center"/>
          </w:tcPr>
          <w:p w14:paraId="07774EBF" w14:textId="28499272" w:rsidR="005D10E0" w:rsidRPr="0056401E" w:rsidRDefault="005D10E0" w:rsidP="005D10E0">
            <w:pPr>
              <w:spacing w:before="240"/>
              <w:jc w:val="center"/>
              <w:rPr>
                <w:rFonts w:ascii="Tahoma" w:hAnsi="Tahoma" w:cs="Tahoma"/>
                <w:b/>
                <w:bCs/>
                <w:sz w:val="18"/>
                <w:szCs w:val="18"/>
              </w:rPr>
            </w:pPr>
          </w:p>
        </w:tc>
        <w:tc>
          <w:tcPr>
            <w:tcW w:w="567" w:type="dxa"/>
            <w:vMerge/>
            <w:shd w:val="clear" w:color="auto" w:fill="D9D9D9" w:themeFill="background1" w:themeFillShade="D9"/>
            <w:vAlign w:val="center"/>
          </w:tcPr>
          <w:p w14:paraId="0714B7C7" w14:textId="77777777" w:rsidR="005D10E0" w:rsidRPr="0056401E" w:rsidRDefault="005D10E0" w:rsidP="005D10E0">
            <w:pPr>
              <w:spacing w:before="240"/>
              <w:jc w:val="center"/>
              <w:rPr>
                <w:rFonts w:ascii="Tahoma" w:hAnsi="Tahoma" w:cs="Tahoma"/>
                <w:b/>
                <w:bCs/>
                <w:sz w:val="18"/>
                <w:szCs w:val="18"/>
              </w:rPr>
            </w:pPr>
          </w:p>
        </w:tc>
        <w:tc>
          <w:tcPr>
            <w:tcW w:w="3969" w:type="dxa"/>
            <w:vMerge/>
            <w:shd w:val="clear" w:color="auto" w:fill="D9D9D9" w:themeFill="background1" w:themeFillShade="D9"/>
            <w:vAlign w:val="center"/>
          </w:tcPr>
          <w:p w14:paraId="59FBE67A" w14:textId="1B4A2B99" w:rsidR="005D10E0" w:rsidRPr="0056401E" w:rsidRDefault="005D10E0" w:rsidP="005D10E0">
            <w:pPr>
              <w:spacing w:before="240"/>
              <w:jc w:val="center"/>
              <w:rPr>
                <w:rFonts w:ascii="Tahoma" w:hAnsi="Tahoma" w:cs="Tahoma"/>
                <w:b/>
                <w:bCs/>
                <w:sz w:val="18"/>
                <w:szCs w:val="18"/>
              </w:rPr>
            </w:pPr>
          </w:p>
        </w:tc>
        <w:tc>
          <w:tcPr>
            <w:tcW w:w="850" w:type="dxa"/>
            <w:vMerge/>
            <w:shd w:val="clear" w:color="auto" w:fill="D9D9D9" w:themeFill="background1" w:themeFillShade="D9"/>
            <w:vAlign w:val="center"/>
          </w:tcPr>
          <w:p w14:paraId="5A189A14" w14:textId="77777777" w:rsidR="005D10E0" w:rsidRPr="0056401E" w:rsidRDefault="005D10E0" w:rsidP="005D10E0">
            <w:pPr>
              <w:spacing w:before="240"/>
              <w:jc w:val="center"/>
              <w:rPr>
                <w:rFonts w:ascii="Tahoma" w:hAnsi="Tahoma" w:cs="Tahoma"/>
                <w:b/>
                <w:bCs/>
                <w:sz w:val="18"/>
                <w:szCs w:val="18"/>
              </w:rPr>
            </w:pPr>
          </w:p>
        </w:tc>
        <w:tc>
          <w:tcPr>
            <w:tcW w:w="709" w:type="dxa"/>
            <w:shd w:val="clear" w:color="auto" w:fill="D9D9D9" w:themeFill="background1" w:themeFillShade="D9"/>
            <w:vAlign w:val="center"/>
          </w:tcPr>
          <w:p w14:paraId="1C4E5AAC" w14:textId="2D7C33DD" w:rsidR="005D10E0" w:rsidRPr="0056401E" w:rsidRDefault="005D10E0" w:rsidP="005D10E0">
            <w:pPr>
              <w:spacing w:before="240"/>
              <w:jc w:val="center"/>
              <w:rPr>
                <w:rFonts w:ascii="Tahoma" w:hAnsi="Tahoma" w:cs="Tahoma"/>
                <w:b/>
                <w:bCs/>
                <w:sz w:val="18"/>
                <w:szCs w:val="18"/>
              </w:rPr>
            </w:pPr>
            <w:r>
              <w:rPr>
                <w:rFonts w:ascii="Tahoma" w:hAnsi="Tahoma" w:cs="Tahoma"/>
                <w:b/>
                <w:bCs/>
                <w:sz w:val="18"/>
                <w:szCs w:val="18"/>
              </w:rPr>
              <w:t xml:space="preserve">TAK </w:t>
            </w:r>
          </w:p>
        </w:tc>
        <w:tc>
          <w:tcPr>
            <w:tcW w:w="567" w:type="dxa"/>
            <w:shd w:val="clear" w:color="auto" w:fill="D9D9D9" w:themeFill="background1" w:themeFillShade="D9"/>
            <w:vAlign w:val="center"/>
          </w:tcPr>
          <w:p w14:paraId="7CDBE76D" w14:textId="5346FE2B" w:rsidR="005D10E0" w:rsidRPr="0056401E" w:rsidRDefault="005D10E0" w:rsidP="005D10E0">
            <w:pPr>
              <w:spacing w:before="240"/>
              <w:rPr>
                <w:rFonts w:ascii="Tahoma" w:hAnsi="Tahoma" w:cs="Tahoma"/>
                <w:b/>
                <w:bCs/>
                <w:sz w:val="18"/>
                <w:szCs w:val="18"/>
              </w:rPr>
            </w:pPr>
            <w:r>
              <w:rPr>
                <w:rFonts w:ascii="Tahoma" w:hAnsi="Tahoma" w:cs="Tahoma"/>
                <w:b/>
                <w:bCs/>
                <w:sz w:val="18"/>
                <w:szCs w:val="18"/>
              </w:rPr>
              <w:t>NIE</w:t>
            </w:r>
          </w:p>
        </w:tc>
        <w:tc>
          <w:tcPr>
            <w:tcW w:w="3969" w:type="dxa"/>
            <w:shd w:val="clear" w:color="auto" w:fill="D9D9D9" w:themeFill="background1" w:themeFillShade="D9"/>
            <w:vAlign w:val="center"/>
          </w:tcPr>
          <w:p w14:paraId="2FC5B601" w14:textId="51EC1AE5" w:rsidR="005D10E0" w:rsidRPr="0056401E" w:rsidRDefault="005D10E0" w:rsidP="005D10E0">
            <w:pPr>
              <w:spacing w:before="240"/>
              <w:jc w:val="center"/>
              <w:rPr>
                <w:rFonts w:ascii="Tahoma" w:hAnsi="Tahoma" w:cs="Tahoma"/>
                <w:b/>
                <w:bCs/>
                <w:sz w:val="18"/>
                <w:szCs w:val="18"/>
              </w:rPr>
            </w:pPr>
            <w:r>
              <w:rPr>
                <w:rFonts w:ascii="Tahoma" w:hAnsi="Tahoma" w:cs="Tahoma"/>
                <w:b/>
                <w:bCs/>
                <w:sz w:val="18"/>
                <w:szCs w:val="18"/>
              </w:rPr>
              <w:t>Uzasadnienie</w:t>
            </w:r>
          </w:p>
        </w:tc>
      </w:tr>
      <w:tr w:rsidR="005D10E0" w14:paraId="1B749DCF" w14:textId="77777777" w:rsidTr="005D10E0">
        <w:tc>
          <w:tcPr>
            <w:tcW w:w="4679" w:type="dxa"/>
            <w:shd w:val="clear" w:color="auto" w:fill="D9D9D9" w:themeFill="background1" w:themeFillShade="D9"/>
            <w:vAlign w:val="center"/>
          </w:tcPr>
          <w:p w14:paraId="294C30ED" w14:textId="5A95CCF6" w:rsidR="0056401E" w:rsidRDefault="0056401E" w:rsidP="00533F3D">
            <w:pPr>
              <w:spacing w:after="0"/>
              <w:rPr>
                <w:rFonts w:ascii="Tahoma" w:hAnsi="Tahoma" w:cs="Tahoma"/>
                <w:b/>
                <w:bCs/>
                <w:sz w:val="18"/>
                <w:szCs w:val="18"/>
              </w:rPr>
            </w:pPr>
            <w:r w:rsidRPr="007A3361">
              <w:rPr>
                <w:rFonts w:ascii="Tahoma" w:hAnsi="Tahoma" w:cs="Tahoma"/>
                <w:b/>
                <w:bCs/>
                <w:sz w:val="18"/>
                <w:szCs w:val="18"/>
              </w:rPr>
              <w:t>Czy zachowano minimalną kwotę pomocy?</w:t>
            </w:r>
            <w:r w:rsidR="00533F3D">
              <w:rPr>
                <w:rFonts w:ascii="Tahoma" w:hAnsi="Tahoma" w:cs="Tahoma"/>
                <w:b/>
                <w:bCs/>
                <w:sz w:val="18"/>
                <w:szCs w:val="18"/>
              </w:rPr>
              <w:t xml:space="preserve"> *</w:t>
            </w:r>
          </w:p>
          <w:p w14:paraId="47B344C8" w14:textId="77777777" w:rsidR="005D10E0" w:rsidRPr="007A3361" w:rsidRDefault="005D10E0" w:rsidP="00533F3D">
            <w:pPr>
              <w:spacing w:after="0"/>
              <w:rPr>
                <w:rFonts w:ascii="Tahoma" w:hAnsi="Tahoma" w:cs="Tahoma"/>
                <w:b/>
                <w:bCs/>
                <w:sz w:val="18"/>
                <w:szCs w:val="18"/>
              </w:rPr>
            </w:pPr>
          </w:p>
          <w:p w14:paraId="6752989A" w14:textId="3624C3EE" w:rsidR="0056401E" w:rsidRPr="005D10E0" w:rsidRDefault="0056401E" w:rsidP="00533F3D">
            <w:pPr>
              <w:spacing w:after="0"/>
              <w:rPr>
                <w:rFonts w:ascii="Tahoma" w:hAnsi="Tahoma" w:cs="Tahoma"/>
                <w:sz w:val="18"/>
                <w:szCs w:val="18"/>
              </w:rPr>
            </w:pPr>
            <w:r w:rsidRPr="005D10E0">
              <w:rPr>
                <w:rFonts w:ascii="Tahoma" w:hAnsi="Tahoma" w:cs="Tahoma"/>
                <w:sz w:val="18"/>
                <w:szCs w:val="18"/>
              </w:rPr>
              <w:t>Minimalna kwota pomocy: 50 tys. zł</w:t>
            </w:r>
          </w:p>
        </w:tc>
        <w:tc>
          <w:tcPr>
            <w:tcW w:w="709" w:type="dxa"/>
            <w:shd w:val="clear" w:color="auto" w:fill="FFFFFF" w:themeFill="background1"/>
            <w:vAlign w:val="center"/>
          </w:tcPr>
          <w:p w14:paraId="1B58A35F" w14:textId="77777777" w:rsidR="0056401E" w:rsidRPr="0056401E"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3280274A" w14:textId="77777777" w:rsidR="0056401E" w:rsidRPr="0056401E"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66B53418" w14:textId="7C81D1C0" w:rsidR="0056401E" w:rsidRPr="0056401E" w:rsidRDefault="0056401E" w:rsidP="001106B1">
            <w:pPr>
              <w:spacing w:after="0"/>
              <w:jc w:val="center"/>
              <w:rPr>
                <w:rFonts w:ascii="Tahoma" w:hAnsi="Tahoma" w:cs="Tahoma"/>
                <w:b/>
                <w:bCs/>
                <w:sz w:val="18"/>
                <w:szCs w:val="18"/>
              </w:rPr>
            </w:pPr>
          </w:p>
        </w:tc>
        <w:tc>
          <w:tcPr>
            <w:tcW w:w="850" w:type="dxa"/>
            <w:shd w:val="clear" w:color="auto" w:fill="FFFFFF" w:themeFill="background1"/>
            <w:vAlign w:val="center"/>
          </w:tcPr>
          <w:p w14:paraId="5CA2B0DE" w14:textId="77777777" w:rsidR="0056401E" w:rsidRPr="0056401E" w:rsidRDefault="0056401E" w:rsidP="001106B1">
            <w:pPr>
              <w:spacing w:after="0"/>
              <w:jc w:val="center"/>
              <w:rPr>
                <w:rFonts w:ascii="Tahoma" w:hAnsi="Tahoma" w:cs="Tahoma"/>
                <w:b/>
                <w:bCs/>
                <w:sz w:val="18"/>
                <w:szCs w:val="18"/>
              </w:rPr>
            </w:pPr>
          </w:p>
        </w:tc>
        <w:tc>
          <w:tcPr>
            <w:tcW w:w="709" w:type="dxa"/>
            <w:shd w:val="clear" w:color="auto" w:fill="FFFFFF" w:themeFill="background1"/>
            <w:vAlign w:val="center"/>
          </w:tcPr>
          <w:p w14:paraId="033CF078" w14:textId="77777777" w:rsidR="0056401E" w:rsidRPr="0056401E"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68681887" w14:textId="47EDA76E" w:rsidR="0056401E" w:rsidRPr="0056401E"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509C68FD" w14:textId="226863F7" w:rsidR="0056401E" w:rsidRPr="00533F3D" w:rsidRDefault="0056401E" w:rsidP="001106B1">
            <w:pPr>
              <w:spacing w:after="0"/>
              <w:jc w:val="center"/>
              <w:rPr>
                <w:rFonts w:ascii="Tahoma" w:hAnsi="Tahoma" w:cs="Tahoma"/>
                <w:sz w:val="18"/>
                <w:szCs w:val="18"/>
              </w:rPr>
            </w:pPr>
          </w:p>
        </w:tc>
      </w:tr>
      <w:tr w:rsidR="005D10E0" w14:paraId="4918B57C" w14:textId="77777777" w:rsidTr="005D10E0">
        <w:tc>
          <w:tcPr>
            <w:tcW w:w="4679" w:type="dxa"/>
            <w:shd w:val="clear" w:color="auto" w:fill="D9D9D9" w:themeFill="background1" w:themeFillShade="D9"/>
            <w:vAlign w:val="center"/>
          </w:tcPr>
          <w:p w14:paraId="70A82537" w14:textId="7DA8A1B1" w:rsidR="005D10E0" w:rsidRDefault="005D10E0" w:rsidP="00533F3D">
            <w:pPr>
              <w:spacing w:after="0"/>
              <w:rPr>
                <w:rFonts w:ascii="Tahoma" w:hAnsi="Tahoma" w:cs="Tahoma"/>
                <w:b/>
                <w:bCs/>
                <w:sz w:val="18"/>
                <w:szCs w:val="18"/>
              </w:rPr>
            </w:pPr>
            <w:r w:rsidRPr="007A3361">
              <w:rPr>
                <w:rFonts w:ascii="Tahoma" w:hAnsi="Tahoma" w:cs="Tahoma"/>
                <w:b/>
                <w:bCs/>
                <w:sz w:val="18"/>
                <w:szCs w:val="18"/>
              </w:rPr>
              <w:t>Czy zachowano maksymalną kwotę pomocy?</w:t>
            </w:r>
          </w:p>
          <w:p w14:paraId="51CB7A2A" w14:textId="77777777" w:rsidR="005D10E0" w:rsidRPr="007A3361" w:rsidRDefault="005D10E0" w:rsidP="00533F3D">
            <w:pPr>
              <w:spacing w:after="0"/>
              <w:rPr>
                <w:rFonts w:ascii="Tahoma" w:hAnsi="Tahoma" w:cs="Tahoma"/>
                <w:b/>
                <w:bCs/>
                <w:sz w:val="18"/>
                <w:szCs w:val="18"/>
              </w:rPr>
            </w:pPr>
          </w:p>
          <w:p w14:paraId="1E726F92" w14:textId="77777777" w:rsidR="005D10E0" w:rsidRPr="005D10E0" w:rsidRDefault="005D10E0" w:rsidP="00533F3D">
            <w:pPr>
              <w:spacing w:after="0"/>
              <w:rPr>
                <w:rFonts w:ascii="Tahoma" w:hAnsi="Tahoma" w:cs="Tahoma"/>
                <w:sz w:val="18"/>
                <w:szCs w:val="18"/>
              </w:rPr>
            </w:pPr>
            <w:r w:rsidRPr="005D10E0">
              <w:rPr>
                <w:rFonts w:ascii="Tahoma" w:hAnsi="Tahoma" w:cs="Tahoma"/>
                <w:sz w:val="18"/>
                <w:szCs w:val="18"/>
              </w:rPr>
              <w:t xml:space="preserve">Maksymalna kwota pomocy: </w:t>
            </w:r>
          </w:p>
          <w:p w14:paraId="272EE80B" w14:textId="77777777" w:rsidR="005D10E0" w:rsidRPr="005D10E0" w:rsidRDefault="005D10E0" w:rsidP="00533F3D">
            <w:pPr>
              <w:spacing w:after="0"/>
              <w:rPr>
                <w:rFonts w:ascii="Tahoma" w:hAnsi="Tahoma" w:cs="Tahoma"/>
                <w:sz w:val="18"/>
                <w:szCs w:val="18"/>
              </w:rPr>
            </w:pPr>
            <w:r w:rsidRPr="005D10E0">
              <w:rPr>
                <w:rFonts w:ascii="Tahoma" w:hAnsi="Tahoma" w:cs="Tahoma"/>
                <w:sz w:val="18"/>
                <w:szCs w:val="18"/>
              </w:rPr>
              <w:t>- 150 tys. zł w zakresach start DG, start GA, start ZE, start GO</w:t>
            </w:r>
          </w:p>
          <w:p w14:paraId="4D88A3B8" w14:textId="77777777" w:rsidR="005D10E0" w:rsidRPr="005D10E0" w:rsidRDefault="005D10E0" w:rsidP="00533F3D">
            <w:pPr>
              <w:spacing w:after="0"/>
              <w:rPr>
                <w:rFonts w:ascii="Tahoma" w:hAnsi="Tahoma" w:cs="Tahoma"/>
                <w:sz w:val="18"/>
                <w:szCs w:val="18"/>
              </w:rPr>
            </w:pPr>
            <w:r w:rsidRPr="005D10E0">
              <w:rPr>
                <w:rFonts w:ascii="Tahoma" w:hAnsi="Tahoma" w:cs="Tahoma"/>
                <w:sz w:val="18"/>
                <w:szCs w:val="18"/>
              </w:rPr>
              <w:t>- 350 tys. zł w zakresie start KŁŻ</w:t>
            </w:r>
          </w:p>
          <w:p w14:paraId="0DFDACC1" w14:textId="77777777" w:rsidR="005D10E0" w:rsidRPr="005D10E0" w:rsidRDefault="005D10E0" w:rsidP="00533F3D">
            <w:pPr>
              <w:spacing w:after="0"/>
              <w:rPr>
                <w:rFonts w:ascii="Tahoma" w:hAnsi="Tahoma" w:cs="Tahoma"/>
                <w:sz w:val="18"/>
                <w:szCs w:val="18"/>
              </w:rPr>
            </w:pPr>
            <w:r w:rsidRPr="005D10E0">
              <w:rPr>
                <w:rFonts w:ascii="Tahoma" w:hAnsi="Tahoma" w:cs="Tahoma"/>
                <w:sz w:val="18"/>
                <w:szCs w:val="18"/>
              </w:rPr>
              <w:t xml:space="preserve">- 500 tys. zł w pozostałych zakresach </w:t>
            </w:r>
          </w:p>
          <w:p w14:paraId="6269FF83" w14:textId="57D91299" w:rsidR="005D10E0" w:rsidRPr="007A3361" w:rsidRDefault="005D10E0" w:rsidP="00533F3D">
            <w:pPr>
              <w:spacing w:after="0"/>
              <w:rPr>
                <w:rFonts w:ascii="Tahoma" w:hAnsi="Tahoma" w:cs="Tahoma"/>
                <w:b/>
                <w:bCs/>
                <w:sz w:val="18"/>
                <w:szCs w:val="18"/>
              </w:rPr>
            </w:pPr>
            <w:r w:rsidRPr="006E02A4">
              <w:rPr>
                <w:rFonts w:ascii="Tahoma" w:hAnsi="Tahoma" w:cs="Tahoma"/>
                <w:i/>
                <w:iCs/>
                <w:sz w:val="18"/>
                <w:szCs w:val="18"/>
              </w:rPr>
              <w:t>(lub niższe limity wynikające z LSR lub ogłoszenia o naborze – wówczas należy zmienić)</w:t>
            </w:r>
          </w:p>
        </w:tc>
        <w:tc>
          <w:tcPr>
            <w:tcW w:w="709" w:type="dxa"/>
            <w:shd w:val="clear" w:color="auto" w:fill="FFFFFF" w:themeFill="background1"/>
            <w:vAlign w:val="center"/>
          </w:tcPr>
          <w:p w14:paraId="177C3609" w14:textId="77777777" w:rsidR="005D10E0" w:rsidRPr="0056401E"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1331AAE6" w14:textId="77777777" w:rsidR="005D10E0" w:rsidRPr="0056401E"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7375F2CC" w14:textId="77777777" w:rsidR="005D10E0" w:rsidRPr="0056401E" w:rsidRDefault="005D10E0" w:rsidP="001106B1">
            <w:pPr>
              <w:spacing w:after="0"/>
              <w:jc w:val="center"/>
              <w:rPr>
                <w:rFonts w:ascii="Tahoma" w:hAnsi="Tahoma" w:cs="Tahoma"/>
                <w:b/>
                <w:bCs/>
                <w:sz w:val="18"/>
                <w:szCs w:val="18"/>
              </w:rPr>
            </w:pPr>
          </w:p>
        </w:tc>
        <w:tc>
          <w:tcPr>
            <w:tcW w:w="850" w:type="dxa"/>
            <w:shd w:val="clear" w:color="auto" w:fill="FFFFFF" w:themeFill="background1"/>
            <w:vAlign w:val="center"/>
          </w:tcPr>
          <w:p w14:paraId="0EF073A0" w14:textId="77777777" w:rsidR="005D10E0" w:rsidRPr="0056401E" w:rsidRDefault="005D10E0" w:rsidP="001106B1">
            <w:pPr>
              <w:spacing w:after="0"/>
              <w:jc w:val="center"/>
              <w:rPr>
                <w:rFonts w:ascii="Tahoma" w:hAnsi="Tahoma" w:cs="Tahoma"/>
                <w:b/>
                <w:bCs/>
                <w:sz w:val="18"/>
                <w:szCs w:val="18"/>
              </w:rPr>
            </w:pPr>
          </w:p>
        </w:tc>
        <w:tc>
          <w:tcPr>
            <w:tcW w:w="709" w:type="dxa"/>
            <w:shd w:val="clear" w:color="auto" w:fill="FFFFFF" w:themeFill="background1"/>
            <w:vAlign w:val="center"/>
          </w:tcPr>
          <w:p w14:paraId="399069D0" w14:textId="77777777" w:rsidR="005D10E0" w:rsidRPr="0056401E" w:rsidRDefault="005D10E0" w:rsidP="001106B1">
            <w:pPr>
              <w:spacing w:after="0"/>
              <w:jc w:val="center"/>
              <w:rPr>
                <w:rFonts w:ascii="Tahoma" w:hAnsi="Tahoma" w:cs="Tahoma"/>
                <w:b/>
                <w:bCs/>
                <w:sz w:val="18"/>
                <w:szCs w:val="18"/>
              </w:rPr>
            </w:pPr>
          </w:p>
        </w:tc>
        <w:tc>
          <w:tcPr>
            <w:tcW w:w="567" w:type="dxa"/>
            <w:shd w:val="clear" w:color="auto" w:fill="FFFFFF" w:themeFill="background1"/>
            <w:vAlign w:val="center"/>
          </w:tcPr>
          <w:p w14:paraId="74381C3D" w14:textId="77777777" w:rsidR="005D10E0" w:rsidRPr="0056401E" w:rsidRDefault="005D10E0" w:rsidP="001106B1">
            <w:pPr>
              <w:spacing w:after="0"/>
              <w:jc w:val="center"/>
              <w:rPr>
                <w:rFonts w:ascii="Tahoma" w:hAnsi="Tahoma" w:cs="Tahoma"/>
                <w:b/>
                <w:bCs/>
                <w:sz w:val="18"/>
                <w:szCs w:val="18"/>
              </w:rPr>
            </w:pPr>
          </w:p>
        </w:tc>
        <w:tc>
          <w:tcPr>
            <w:tcW w:w="3969" w:type="dxa"/>
            <w:shd w:val="clear" w:color="auto" w:fill="FFFFFF" w:themeFill="background1"/>
            <w:vAlign w:val="center"/>
          </w:tcPr>
          <w:p w14:paraId="27A03B89" w14:textId="77777777" w:rsidR="005D10E0" w:rsidRPr="0056401E" w:rsidRDefault="005D10E0" w:rsidP="001106B1">
            <w:pPr>
              <w:spacing w:after="0"/>
              <w:jc w:val="center"/>
              <w:rPr>
                <w:rFonts w:ascii="Tahoma" w:hAnsi="Tahoma" w:cs="Tahoma"/>
                <w:b/>
                <w:bCs/>
                <w:sz w:val="18"/>
                <w:szCs w:val="18"/>
              </w:rPr>
            </w:pPr>
          </w:p>
        </w:tc>
      </w:tr>
      <w:tr w:rsidR="005D10E0" w14:paraId="5B61AE9F" w14:textId="77777777" w:rsidTr="005D10E0">
        <w:tc>
          <w:tcPr>
            <w:tcW w:w="4679" w:type="dxa"/>
            <w:shd w:val="clear" w:color="auto" w:fill="D9D9D9" w:themeFill="background1" w:themeFillShade="D9"/>
            <w:vAlign w:val="center"/>
          </w:tcPr>
          <w:p w14:paraId="4DA5E265" w14:textId="77777777" w:rsidR="0056401E" w:rsidRPr="005D10E0" w:rsidRDefault="0056401E" w:rsidP="00533F3D">
            <w:pPr>
              <w:spacing w:after="0"/>
              <w:rPr>
                <w:rFonts w:ascii="Tahoma" w:hAnsi="Tahoma" w:cs="Tahoma"/>
                <w:b/>
                <w:bCs/>
                <w:sz w:val="18"/>
                <w:szCs w:val="18"/>
              </w:rPr>
            </w:pPr>
            <w:r w:rsidRPr="005D10E0">
              <w:rPr>
                <w:rFonts w:ascii="Tahoma" w:hAnsi="Tahoma" w:cs="Tahoma"/>
                <w:b/>
                <w:bCs/>
                <w:sz w:val="18"/>
                <w:szCs w:val="18"/>
              </w:rPr>
              <w:t xml:space="preserve">Czy zastosowano prawidłowa intensywność pomocy (maksymalny poziom dofinansowania)? </w:t>
            </w:r>
          </w:p>
          <w:p w14:paraId="3FA593C6" w14:textId="77777777" w:rsidR="005D10E0" w:rsidRPr="005D10E0" w:rsidRDefault="005D10E0" w:rsidP="00533F3D">
            <w:pPr>
              <w:spacing w:after="0"/>
              <w:rPr>
                <w:rFonts w:ascii="Tahoma" w:hAnsi="Tahoma" w:cs="Tahoma"/>
                <w:sz w:val="18"/>
                <w:szCs w:val="18"/>
              </w:rPr>
            </w:pPr>
          </w:p>
          <w:p w14:paraId="6DD6A3E2" w14:textId="061A7275" w:rsidR="0056401E" w:rsidRPr="005D10E0" w:rsidRDefault="0056401E" w:rsidP="00533F3D">
            <w:pPr>
              <w:spacing w:after="0"/>
              <w:rPr>
                <w:rFonts w:ascii="Tahoma" w:hAnsi="Tahoma" w:cs="Tahoma"/>
                <w:sz w:val="18"/>
                <w:szCs w:val="18"/>
              </w:rPr>
            </w:pPr>
            <w:r w:rsidRPr="005D10E0">
              <w:rPr>
                <w:rFonts w:ascii="Tahoma" w:hAnsi="Tahoma" w:cs="Tahoma"/>
                <w:sz w:val="18"/>
                <w:szCs w:val="18"/>
              </w:rPr>
              <w:t>Maksymalna intensywność:</w:t>
            </w:r>
          </w:p>
          <w:p w14:paraId="4527D224" w14:textId="44210B19" w:rsidR="0056401E" w:rsidRPr="005D10E0" w:rsidRDefault="0056401E" w:rsidP="00533F3D">
            <w:pPr>
              <w:spacing w:after="0"/>
              <w:rPr>
                <w:rFonts w:ascii="Tahoma" w:hAnsi="Tahoma" w:cs="Tahoma"/>
                <w:sz w:val="18"/>
                <w:szCs w:val="18"/>
              </w:rPr>
            </w:pPr>
            <w:r w:rsidRPr="005D10E0">
              <w:rPr>
                <w:rFonts w:ascii="Tahoma" w:hAnsi="Tahoma" w:cs="Tahoma"/>
                <w:sz w:val="18"/>
                <w:szCs w:val="18"/>
              </w:rPr>
              <w:t>- do 65% kosztów kwalifikowalnych - w przypadku operacji obejmujących inwestycje produkcyjne inne niż realizowane w zakresach: start i rozwój GA, start i rozwój ZE, start i rozwój GO</w:t>
            </w:r>
          </w:p>
          <w:p w14:paraId="1D05D6F9" w14:textId="77777777" w:rsidR="0056401E" w:rsidRPr="005D10E0" w:rsidRDefault="0056401E" w:rsidP="00533F3D">
            <w:pPr>
              <w:spacing w:after="0"/>
              <w:rPr>
                <w:rFonts w:ascii="Tahoma" w:hAnsi="Tahoma" w:cs="Tahoma"/>
                <w:sz w:val="18"/>
                <w:szCs w:val="18"/>
              </w:rPr>
            </w:pPr>
            <w:r w:rsidRPr="005D10E0">
              <w:rPr>
                <w:rFonts w:ascii="Tahoma" w:hAnsi="Tahoma" w:cs="Tahoma"/>
                <w:sz w:val="18"/>
                <w:szCs w:val="18"/>
              </w:rPr>
              <w:t>- do 75% kosztów kwalifikowalnych – w przypadku operacji realizowanych przez JSFP (max. 55% kosztów kwalifikowalnych, pozostałe 20% kosztów kwalifikowalnych ze środków budżetu państwa</w:t>
            </w:r>
          </w:p>
          <w:p w14:paraId="2C0CDD65" w14:textId="77777777" w:rsidR="0056401E" w:rsidRPr="005D10E0" w:rsidRDefault="0056401E" w:rsidP="00533F3D">
            <w:pPr>
              <w:spacing w:after="0"/>
              <w:rPr>
                <w:rFonts w:ascii="Tahoma" w:hAnsi="Tahoma" w:cs="Tahoma"/>
                <w:sz w:val="18"/>
                <w:szCs w:val="18"/>
              </w:rPr>
            </w:pPr>
            <w:r w:rsidRPr="005D10E0">
              <w:rPr>
                <w:rFonts w:ascii="Tahoma" w:hAnsi="Tahoma" w:cs="Tahoma"/>
                <w:sz w:val="18"/>
                <w:szCs w:val="18"/>
              </w:rPr>
              <w:t>- do 85% kosztów kwalifikowalnych w zakresach: start i rozwój GA, start i rozwój ZE, start i rozwój GO</w:t>
            </w:r>
          </w:p>
          <w:p w14:paraId="45587554" w14:textId="77777777" w:rsidR="0056401E" w:rsidRPr="005D10E0" w:rsidRDefault="0056401E" w:rsidP="00533F3D">
            <w:pPr>
              <w:spacing w:after="0"/>
              <w:rPr>
                <w:rFonts w:ascii="Tahoma" w:hAnsi="Tahoma" w:cs="Tahoma"/>
                <w:sz w:val="18"/>
                <w:szCs w:val="18"/>
              </w:rPr>
            </w:pPr>
            <w:r w:rsidRPr="005D10E0">
              <w:rPr>
                <w:rFonts w:ascii="Tahoma" w:hAnsi="Tahoma" w:cs="Tahoma"/>
                <w:sz w:val="18"/>
                <w:szCs w:val="18"/>
              </w:rPr>
              <w:t xml:space="preserve">- do 100% kosztów kwalifikowalnych – w przypadku operacji obejmujących inwestycje nieprodukcyjne oraz </w:t>
            </w:r>
            <w:proofErr w:type="spellStart"/>
            <w:r w:rsidRPr="005D10E0">
              <w:rPr>
                <w:rFonts w:ascii="Tahoma" w:hAnsi="Tahoma" w:cs="Tahoma"/>
                <w:sz w:val="18"/>
                <w:szCs w:val="18"/>
              </w:rPr>
              <w:t>nieinwestycyjne</w:t>
            </w:r>
            <w:proofErr w:type="spellEnd"/>
            <w:r w:rsidRPr="005D10E0">
              <w:rPr>
                <w:rFonts w:ascii="Tahoma" w:hAnsi="Tahoma" w:cs="Tahoma"/>
                <w:sz w:val="18"/>
                <w:szCs w:val="18"/>
              </w:rPr>
              <w:t xml:space="preserve"> przez beneficjentów innych niż JSFP</w:t>
            </w:r>
          </w:p>
          <w:p w14:paraId="041F6661" w14:textId="33BEAB77" w:rsidR="0056401E" w:rsidRPr="005D10E0" w:rsidRDefault="0056401E" w:rsidP="00533F3D">
            <w:pPr>
              <w:spacing w:after="0"/>
              <w:rPr>
                <w:rFonts w:ascii="Tahoma" w:hAnsi="Tahoma" w:cs="Tahoma"/>
                <w:i/>
                <w:iCs/>
                <w:sz w:val="18"/>
                <w:szCs w:val="18"/>
              </w:rPr>
            </w:pPr>
            <w:r w:rsidRPr="006E02A4">
              <w:rPr>
                <w:rFonts w:ascii="Tahoma" w:hAnsi="Tahoma" w:cs="Tahoma"/>
                <w:i/>
                <w:iCs/>
                <w:sz w:val="18"/>
                <w:szCs w:val="18"/>
              </w:rPr>
              <w:t>(lub niższe intensywności wynikające z LSR lub ogłoszenia o naborze – wówczas należy zmienić)</w:t>
            </w:r>
          </w:p>
        </w:tc>
        <w:tc>
          <w:tcPr>
            <w:tcW w:w="709" w:type="dxa"/>
            <w:shd w:val="clear" w:color="auto" w:fill="FFFFFF" w:themeFill="background1"/>
            <w:vAlign w:val="center"/>
          </w:tcPr>
          <w:p w14:paraId="6F4C725A" w14:textId="77777777" w:rsidR="0056401E" w:rsidRPr="0056401E"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62CBDD88" w14:textId="77777777" w:rsidR="0056401E" w:rsidRPr="0056401E"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43A75235" w14:textId="2CEBDB65" w:rsidR="0056401E" w:rsidRPr="0056401E" w:rsidRDefault="0056401E" w:rsidP="001106B1">
            <w:pPr>
              <w:spacing w:after="0"/>
              <w:jc w:val="center"/>
              <w:rPr>
                <w:rFonts w:ascii="Tahoma" w:hAnsi="Tahoma" w:cs="Tahoma"/>
                <w:b/>
                <w:bCs/>
                <w:sz w:val="18"/>
                <w:szCs w:val="18"/>
              </w:rPr>
            </w:pPr>
          </w:p>
        </w:tc>
        <w:tc>
          <w:tcPr>
            <w:tcW w:w="850" w:type="dxa"/>
            <w:shd w:val="clear" w:color="auto" w:fill="FFFFFF" w:themeFill="background1"/>
            <w:vAlign w:val="center"/>
          </w:tcPr>
          <w:p w14:paraId="4485B444" w14:textId="77777777" w:rsidR="0056401E" w:rsidRPr="0056401E" w:rsidRDefault="0056401E" w:rsidP="001106B1">
            <w:pPr>
              <w:spacing w:after="0"/>
              <w:jc w:val="center"/>
              <w:rPr>
                <w:rFonts w:ascii="Tahoma" w:hAnsi="Tahoma" w:cs="Tahoma"/>
                <w:b/>
                <w:bCs/>
                <w:sz w:val="18"/>
                <w:szCs w:val="18"/>
              </w:rPr>
            </w:pPr>
          </w:p>
        </w:tc>
        <w:tc>
          <w:tcPr>
            <w:tcW w:w="709" w:type="dxa"/>
            <w:shd w:val="clear" w:color="auto" w:fill="FFFFFF" w:themeFill="background1"/>
            <w:vAlign w:val="center"/>
          </w:tcPr>
          <w:p w14:paraId="327B86C3" w14:textId="77777777" w:rsidR="0056401E" w:rsidRPr="0056401E"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58616EFE" w14:textId="2644A505" w:rsidR="0056401E" w:rsidRPr="0056401E"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05099339" w14:textId="21DD5EAC" w:rsidR="0056401E" w:rsidRPr="0056401E" w:rsidRDefault="0056401E" w:rsidP="001106B1">
            <w:pPr>
              <w:spacing w:after="0"/>
              <w:jc w:val="center"/>
              <w:rPr>
                <w:rFonts w:ascii="Tahoma" w:hAnsi="Tahoma" w:cs="Tahoma"/>
                <w:b/>
                <w:bCs/>
                <w:sz w:val="18"/>
                <w:szCs w:val="18"/>
              </w:rPr>
            </w:pPr>
          </w:p>
        </w:tc>
      </w:tr>
      <w:tr w:rsidR="005D10E0" w14:paraId="0B235793" w14:textId="77777777" w:rsidTr="005D10E0">
        <w:tc>
          <w:tcPr>
            <w:tcW w:w="4679" w:type="dxa"/>
            <w:shd w:val="clear" w:color="auto" w:fill="D9D9D9" w:themeFill="background1" w:themeFillShade="D9"/>
            <w:vAlign w:val="center"/>
          </w:tcPr>
          <w:p w14:paraId="06F8D16F" w14:textId="77777777" w:rsidR="0056401E" w:rsidRDefault="0056401E" w:rsidP="00533F3D">
            <w:pPr>
              <w:spacing w:after="0"/>
              <w:rPr>
                <w:rFonts w:ascii="Tahoma" w:hAnsi="Tahoma" w:cs="Tahoma"/>
                <w:b/>
                <w:bCs/>
                <w:sz w:val="18"/>
                <w:szCs w:val="18"/>
              </w:rPr>
            </w:pPr>
            <w:r>
              <w:rPr>
                <w:rFonts w:ascii="Tahoma" w:hAnsi="Tahoma" w:cs="Tahoma"/>
                <w:b/>
                <w:bCs/>
                <w:sz w:val="18"/>
                <w:szCs w:val="18"/>
              </w:rPr>
              <w:lastRenderedPageBreak/>
              <w:t>Czy w</w:t>
            </w:r>
            <w:r w:rsidRPr="00201207">
              <w:rPr>
                <w:rFonts w:ascii="Tahoma" w:hAnsi="Tahoma" w:cs="Tahoma"/>
                <w:b/>
                <w:bCs/>
                <w:sz w:val="18"/>
                <w:szCs w:val="18"/>
              </w:rPr>
              <w:t xml:space="preserve">nioskowana kwota wsparcia mieści się w dostępnych dla beneficjenta limitach pozostających do wykorzystania w </w:t>
            </w:r>
            <w:r>
              <w:rPr>
                <w:rFonts w:ascii="Tahoma" w:hAnsi="Tahoma" w:cs="Tahoma"/>
                <w:b/>
                <w:bCs/>
                <w:sz w:val="18"/>
                <w:szCs w:val="18"/>
              </w:rPr>
              <w:t>ramach PS WPR na lata</w:t>
            </w:r>
            <w:r w:rsidRPr="00201207">
              <w:rPr>
                <w:rFonts w:ascii="Tahoma" w:hAnsi="Tahoma" w:cs="Tahoma"/>
                <w:b/>
                <w:bCs/>
                <w:sz w:val="18"/>
                <w:szCs w:val="18"/>
              </w:rPr>
              <w:t xml:space="preserve"> 2023 – 2027</w:t>
            </w:r>
            <w:r>
              <w:rPr>
                <w:rFonts w:ascii="Tahoma" w:hAnsi="Tahoma" w:cs="Tahoma"/>
                <w:b/>
                <w:bCs/>
                <w:sz w:val="18"/>
                <w:szCs w:val="18"/>
              </w:rPr>
              <w:t>?</w:t>
            </w:r>
          </w:p>
          <w:p w14:paraId="2ADCAA85" w14:textId="77777777" w:rsidR="005D10E0" w:rsidRDefault="005D10E0" w:rsidP="00533F3D">
            <w:pPr>
              <w:spacing w:after="0"/>
              <w:rPr>
                <w:rFonts w:ascii="Tahoma" w:hAnsi="Tahoma" w:cs="Tahoma"/>
                <w:b/>
                <w:bCs/>
                <w:sz w:val="18"/>
                <w:szCs w:val="18"/>
              </w:rPr>
            </w:pPr>
          </w:p>
          <w:p w14:paraId="79CB63E3" w14:textId="3705A59F" w:rsidR="0056401E" w:rsidRPr="005D10E0" w:rsidRDefault="0056401E" w:rsidP="00533F3D">
            <w:pPr>
              <w:spacing w:after="0"/>
              <w:rPr>
                <w:rFonts w:ascii="Tahoma" w:hAnsi="Tahoma" w:cs="Tahoma"/>
                <w:sz w:val="18"/>
                <w:szCs w:val="18"/>
              </w:rPr>
            </w:pPr>
            <w:r w:rsidRPr="005D10E0">
              <w:rPr>
                <w:rFonts w:ascii="Tahoma" w:hAnsi="Tahoma" w:cs="Tahoma"/>
                <w:sz w:val="18"/>
                <w:szCs w:val="18"/>
              </w:rPr>
              <w:t>Suma pomocy dla jednego beneficjenta w okresie programowania:</w:t>
            </w:r>
          </w:p>
          <w:p w14:paraId="34220B90" w14:textId="77777777" w:rsidR="0056401E" w:rsidRPr="005D10E0" w:rsidRDefault="0056401E" w:rsidP="00533F3D">
            <w:pPr>
              <w:spacing w:after="0"/>
              <w:rPr>
                <w:rFonts w:ascii="Tahoma" w:hAnsi="Tahoma" w:cs="Tahoma"/>
                <w:sz w:val="18"/>
                <w:szCs w:val="18"/>
              </w:rPr>
            </w:pPr>
            <w:r w:rsidRPr="005D10E0">
              <w:rPr>
                <w:rFonts w:ascii="Tahoma" w:hAnsi="Tahoma" w:cs="Tahoma"/>
                <w:sz w:val="18"/>
                <w:szCs w:val="18"/>
              </w:rPr>
              <w:t>- 500 tys. zł</w:t>
            </w:r>
          </w:p>
          <w:p w14:paraId="678A6DAF" w14:textId="77777777" w:rsidR="0056401E" w:rsidRPr="006E02A4" w:rsidRDefault="0056401E" w:rsidP="00533F3D">
            <w:pPr>
              <w:spacing w:after="0"/>
              <w:rPr>
                <w:rFonts w:ascii="Tahoma" w:hAnsi="Tahoma" w:cs="Tahoma"/>
                <w:sz w:val="18"/>
                <w:szCs w:val="18"/>
              </w:rPr>
            </w:pPr>
            <w:r w:rsidRPr="005D10E0">
              <w:rPr>
                <w:rFonts w:ascii="Tahoma" w:hAnsi="Tahoma" w:cs="Tahoma"/>
                <w:sz w:val="18"/>
                <w:szCs w:val="18"/>
              </w:rPr>
              <w:t xml:space="preserve">- limit nie ma zastosowania do JSFP, lecz suma pomocy na operacje realizowane przez JSFP nie może </w:t>
            </w:r>
            <w:r w:rsidRPr="006E02A4">
              <w:rPr>
                <w:rFonts w:ascii="Tahoma" w:hAnsi="Tahoma" w:cs="Tahoma"/>
                <w:sz w:val="18"/>
                <w:szCs w:val="18"/>
              </w:rPr>
              <w:t>przekroczyć 40% środków LSR w ramach wszystkich programów realizujących RLKS</w:t>
            </w:r>
          </w:p>
          <w:p w14:paraId="6D0C138F" w14:textId="602FA6A5" w:rsidR="00725C79" w:rsidRPr="005D10E0" w:rsidRDefault="00725C79" w:rsidP="00533F3D">
            <w:pPr>
              <w:spacing w:after="0"/>
              <w:rPr>
                <w:rFonts w:ascii="Tahoma" w:hAnsi="Tahoma" w:cs="Tahoma"/>
                <w:sz w:val="18"/>
                <w:szCs w:val="18"/>
              </w:rPr>
            </w:pPr>
            <w:r w:rsidRPr="006E02A4">
              <w:rPr>
                <w:rFonts w:ascii="Tahoma" w:hAnsi="Tahoma" w:cs="Tahoma"/>
                <w:sz w:val="18"/>
                <w:szCs w:val="18"/>
              </w:rPr>
              <w:t>- suma pomocy na operacje własne nie może przekroczyć 20% komponentu Wdrażanie LSR w ramach PS WPR, a do limitu nie wlicza się pomocy udzielonej LGD na projekty grantowe</w:t>
            </w:r>
          </w:p>
        </w:tc>
        <w:tc>
          <w:tcPr>
            <w:tcW w:w="709" w:type="dxa"/>
            <w:shd w:val="clear" w:color="auto" w:fill="FFFFFF" w:themeFill="background1"/>
            <w:vAlign w:val="center"/>
          </w:tcPr>
          <w:p w14:paraId="7C85D1D5" w14:textId="77777777" w:rsidR="0056401E" w:rsidRPr="0056401E"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34CFC5A0" w14:textId="77777777" w:rsidR="0056401E" w:rsidRPr="0056401E"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035753BB" w14:textId="1363F39F" w:rsidR="0056401E" w:rsidRPr="0056401E" w:rsidRDefault="0056401E" w:rsidP="001106B1">
            <w:pPr>
              <w:spacing w:after="0"/>
              <w:jc w:val="center"/>
              <w:rPr>
                <w:rFonts w:ascii="Tahoma" w:hAnsi="Tahoma" w:cs="Tahoma"/>
                <w:b/>
                <w:bCs/>
                <w:sz w:val="18"/>
                <w:szCs w:val="18"/>
              </w:rPr>
            </w:pPr>
          </w:p>
        </w:tc>
        <w:tc>
          <w:tcPr>
            <w:tcW w:w="850" w:type="dxa"/>
            <w:shd w:val="clear" w:color="auto" w:fill="FFFFFF" w:themeFill="background1"/>
            <w:vAlign w:val="center"/>
          </w:tcPr>
          <w:p w14:paraId="43BBE490" w14:textId="77777777" w:rsidR="0056401E" w:rsidRPr="0056401E" w:rsidRDefault="0056401E" w:rsidP="001106B1">
            <w:pPr>
              <w:spacing w:after="0"/>
              <w:jc w:val="center"/>
              <w:rPr>
                <w:rFonts w:ascii="Tahoma" w:hAnsi="Tahoma" w:cs="Tahoma"/>
                <w:b/>
                <w:bCs/>
                <w:sz w:val="18"/>
                <w:szCs w:val="18"/>
              </w:rPr>
            </w:pPr>
          </w:p>
        </w:tc>
        <w:tc>
          <w:tcPr>
            <w:tcW w:w="709" w:type="dxa"/>
            <w:shd w:val="clear" w:color="auto" w:fill="FFFFFF" w:themeFill="background1"/>
            <w:vAlign w:val="center"/>
          </w:tcPr>
          <w:p w14:paraId="723CEC5D" w14:textId="77777777" w:rsidR="0056401E" w:rsidRPr="0056401E" w:rsidRDefault="0056401E" w:rsidP="001106B1">
            <w:pPr>
              <w:spacing w:after="0"/>
              <w:jc w:val="center"/>
              <w:rPr>
                <w:rFonts w:ascii="Tahoma" w:hAnsi="Tahoma" w:cs="Tahoma"/>
                <w:b/>
                <w:bCs/>
                <w:sz w:val="18"/>
                <w:szCs w:val="18"/>
              </w:rPr>
            </w:pPr>
          </w:p>
        </w:tc>
        <w:tc>
          <w:tcPr>
            <w:tcW w:w="567" w:type="dxa"/>
            <w:shd w:val="clear" w:color="auto" w:fill="FFFFFF" w:themeFill="background1"/>
            <w:vAlign w:val="center"/>
          </w:tcPr>
          <w:p w14:paraId="1A3C3903" w14:textId="31465523" w:rsidR="0056401E" w:rsidRPr="0056401E" w:rsidRDefault="0056401E" w:rsidP="001106B1">
            <w:pPr>
              <w:spacing w:after="0"/>
              <w:jc w:val="center"/>
              <w:rPr>
                <w:rFonts w:ascii="Tahoma" w:hAnsi="Tahoma" w:cs="Tahoma"/>
                <w:b/>
                <w:bCs/>
                <w:sz w:val="18"/>
                <w:szCs w:val="18"/>
              </w:rPr>
            </w:pPr>
          </w:p>
        </w:tc>
        <w:tc>
          <w:tcPr>
            <w:tcW w:w="3969" w:type="dxa"/>
            <w:shd w:val="clear" w:color="auto" w:fill="FFFFFF" w:themeFill="background1"/>
            <w:vAlign w:val="center"/>
          </w:tcPr>
          <w:p w14:paraId="4833ED4C" w14:textId="2A3EBBEB" w:rsidR="0056401E" w:rsidRPr="0056401E" w:rsidRDefault="0056401E" w:rsidP="001106B1">
            <w:pPr>
              <w:spacing w:after="0"/>
              <w:jc w:val="center"/>
              <w:rPr>
                <w:rFonts w:ascii="Tahoma" w:hAnsi="Tahoma" w:cs="Tahoma"/>
                <w:b/>
                <w:bCs/>
                <w:sz w:val="18"/>
                <w:szCs w:val="18"/>
              </w:rPr>
            </w:pPr>
          </w:p>
        </w:tc>
      </w:tr>
      <w:tr w:rsidR="00725C79" w14:paraId="7720C4A9" w14:textId="77777777" w:rsidTr="005D10E0">
        <w:tc>
          <w:tcPr>
            <w:tcW w:w="4679" w:type="dxa"/>
            <w:shd w:val="clear" w:color="auto" w:fill="D9D9D9" w:themeFill="background1" w:themeFillShade="D9"/>
            <w:vAlign w:val="center"/>
          </w:tcPr>
          <w:p w14:paraId="764DAD81" w14:textId="77777777" w:rsidR="00725C79" w:rsidRDefault="00725C79" w:rsidP="00533F3D">
            <w:pPr>
              <w:spacing w:after="0"/>
              <w:rPr>
                <w:rFonts w:ascii="Tahoma" w:hAnsi="Tahoma" w:cs="Tahoma"/>
                <w:b/>
                <w:bCs/>
                <w:sz w:val="18"/>
                <w:szCs w:val="18"/>
              </w:rPr>
            </w:pPr>
          </w:p>
        </w:tc>
        <w:tc>
          <w:tcPr>
            <w:tcW w:w="709" w:type="dxa"/>
            <w:shd w:val="clear" w:color="auto" w:fill="FFFFFF" w:themeFill="background1"/>
            <w:vAlign w:val="center"/>
          </w:tcPr>
          <w:p w14:paraId="1D061903" w14:textId="77777777" w:rsidR="00725C79" w:rsidRPr="0056401E" w:rsidRDefault="00725C79" w:rsidP="001106B1">
            <w:pPr>
              <w:spacing w:after="0"/>
              <w:jc w:val="center"/>
              <w:rPr>
                <w:rFonts w:ascii="Tahoma" w:hAnsi="Tahoma" w:cs="Tahoma"/>
                <w:b/>
                <w:bCs/>
                <w:sz w:val="18"/>
                <w:szCs w:val="18"/>
              </w:rPr>
            </w:pPr>
          </w:p>
        </w:tc>
        <w:tc>
          <w:tcPr>
            <w:tcW w:w="567" w:type="dxa"/>
            <w:shd w:val="clear" w:color="auto" w:fill="FFFFFF" w:themeFill="background1"/>
            <w:vAlign w:val="center"/>
          </w:tcPr>
          <w:p w14:paraId="0DFA5857" w14:textId="77777777" w:rsidR="00725C79" w:rsidRPr="0056401E" w:rsidRDefault="00725C79" w:rsidP="001106B1">
            <w:pPr>
              <w:spacing w:after="0"/>
              <w:jc w:val="center"/>
              <w:rPr>
                <w:rFonts w:ascii="Tahoma" w:hAnsi="Tahoma" w:cs="Tahoma"/>
                <w:b/>
                <w:bCs/>
                <w:sz w:val="18"/>
                <w:szCs w:val="18"/>
              </w:rPr>
            </w:pPr>
          </w:p>
        </w:tc>
        <w:tc>
          <w:tcPr>
            <w:tcW w:w="3969" w:type="dxa"/>
            <w:shd w:val="clear" w:color="auto" w:fill="FFFFFF" w:themeFill="background1"/>
            <w:vAlign w:val="center"/>
          </w:tcPr>
          <w:p w14:paraId="581BC9AF" w14:textId="77777777" w:rsidR="00725C79" w:rsidRPr="0056401E" w:rsidRDefault="00725C79" w:rsidP="001106B1">
            <w:pPr>
              <w:spacing w:after="0"/>
              <w:jc w:val="center"/>
              <w:rPr>
                <w:rFonts w:ascii="Tahoma" w:hAnsi="Tahoma" w:cs="Tahoma"/>
                <w:b/>
                <w:bCs/>
                <w:sz w:val="18"/>
                <w:szCs w:val="18"/>
              </w:rPr>
            </w:pPr>
          </w:p>
        </w:tc>
        <w:tc>
          <w:tcPr>
            <w:tcW w:w="850" w:type="dxa"/>
            <w:shd w:val="clear" w:color="auto" w:fill="FFFFFF" w:themeFill="background1"/>
            <w:vAlign w:val="center"/>
          </w:tcPr>
          <w:p w14:paraId="3D1534BD" w14:textId="77777777" w:rsidR="00725C79" w:rsidRPr="0056401E" w:rsidRDefault="00725C79" w:rsidP="001106B1">
            <w:pPr>
              <w:spacing w:after="0"/>
              <w:jc w:val="center"/>
              <w:rPr>
                <w:rFonts w:ascii="Tahoma" w:hAnsi="Tahoma" w:cs="Tahoma"/>
                <w:b/>
                <w:bCs/>
                <w:sz w:val="18"/>
                <w:szCs w:val="18"/>
              </w:rPr>
            </w:pPr>
          </w:p>
        </w:tc>
        <w:tc>
          <w:tcPr>
            <w:tcW w:w="709" w:type="dxa"/>
            <w:shd w:val="clear" w:color="auto" w:fill="FFFFFF" w:themeFill="background1"/>
            <w:vAlign w:val="center"/>
          </w:tcPr>
          <w:p w14:paraId="7194FB4B" w14:textId="77777777" w:rsidR="00725C79" w:rsidRPr="0056401E" w:rsidRDefault="00725C79" w:rsidP="001106B1">
            <w:pPr>
              <w:spacing w:after="0"/>
              <w:jc w:val="center"/>
              <w:rPr>
                <w:rFonts w:ascii="Tahoma" w:hAnsi="Tahoma" w:cs="Tahoma"/>
                <w:b/>
                <w:bCs/>
                <w:sz w:val="18"/>
                <w:szCs w:val="18"/>
              </w:rPr>
            </w:pPr>
          </w:p>
        </w:tc>
        <w:tc>
          <w:tcPr>
            <w:tcW w:w="567" w:type="dxa"/>
            <w:shd w:val="clear" w:color="auto" w:fill="FFFFFF" w:themeFill="background1"/>
            <w:vAlign w:val="center"/>
          </w:tcPr>
          <w:p w14:paraId="7B7954C5" w14:textId="77777777" w:rsidR="00725C79" w:rsidRPr="0056401E" w:rsidRDefault="00725C79" w:rsidP="001106B1">
            <w:pPr>
              <w:spacing w:after="0"/>
              <w:jc w:val="center"/>
              <w:rPr>
                <w:rFonts w:ascii="Tahoma" w:hAnsi="Tahoma" w:cs="Tahoma"/>
                <w:b/>
                <w:bCs/>
                <w:sz w:val="18"/>
                <w:szCs w:val="18"/>
              </w:rPr>
            </w:pPr>
          </w:p>
        </w:tc>
        <w:tc>
          <w:tcPr>
            <w:tcW w:w="3969" w:type="dxa"/>
            <w:shd w:val="clear" w:color="auto" w:fill="FFFFFF" w:themeFill="background1"/>
            <w:vAlign w:val="center"/>
          </w:tcPr>
          <w:p w14:paraId="78B5F263" w14:textId="77777777" w:rsidR="00725C79" w:rsidRPr="0056401E" w:rsidRDefault="00725C79" w:rsidP="001106B1">
            <w:pPr>
              <w:spacing w:after="0"/>
              <w:jc w:val="center"/>
              <w:rPr>
                <w:rFonts w:ascii="Tahoma" w:hAnsi="Tahoma" w:cs="Tahoma"/>
                <w:b/>
                <w:bCs/>
                <w:sz w:val="18"/>
                <w:szCs w:val="18"/>
              </w:rPr>
            </w:pPr>
          </w:p>
        </w:tc>
      </w:tr>
      <w:tr w:rsidR="00EB577E" w14:paraId="4B3CB233" w14:textId="77777777" w:rsidTr="003C3B28">
        <w:tc>
          <w:tcPr>
            <w:tcW w:w="16019" w:type="dxa"/>
            <w:gridSpan w:val="8"/>
            <w:shd w:val="clear" w:color="auto" w:fill="D9D9D9" w:themeFill="background1" w:themeFillShade="D9"/>
            <w:vAlign w:val="center"/>
          </w:tcPr>
          <w:p w14:paraId="2B2B3694" w14:textId="12ADDF9C" w:rsidR="00EB577E" w:rsidRDefault="00EB577E" w:rsidP="00EB577E">
            <w:pPr>
              <w:pStyle w:val="Akapitzlist"/>
              <w:spacing w:after="0" w:line="240" w:lineRule="auto"/>
              <w:ind w:left="35"/>
              <w:jc w:val="both"/>
              <w:rPr>
                <w:rFonts w:ascii="Tahoma" w:hAnsi="Tahoma" w:cs="Tahoma"/>
                <w:i/>
                <w:iCs/>
                <w:sz w:val="18"/>
                <w:szCs w:val="18"/>
              </w:rPr>
            </w:pPr>
            <w:r>
              <w:rPr>
                <w:rFonts w:ascii="Tahoma" w:hAnsi="Tahoma" w:cs="Tahoma"/>
                <w:i/>
                <w:iCs/>
                <w:sz w:val="18"/>
                <w:szCs w:val="18"/>
              </w:rPr>
              <w:t>UWAGA!</w:t>
            </w:r>
          </w:p>
          <w:p w14:paraId="656DCF59" w14:textId="71D697D2" w:rsidR="00EB577E" w:rsidRPr="00533F3D" w:rsidRDefault="00EB577E" w:rsidP="006E02A4">
            <w:pPr>
              <w:spacing w:after="0" w:line="240" w:lineRule="auto"/>
              <w:jc w:val="both"/>
              <w:rPr>
                <w:rFonts w:ascii="Tahoma" w:hAnsi="Tahoma" w:cs="Tahoma"/>
                <w:i/>
                <w:iCs/>
                <w:sz w:val="18"/>
                <w:szCs w:val="18"/>
              </w:rPr>
            </w:pPr>
            <w:r w:rsidRPr="00533F3D">
              <w:rPr>
                <w:rFonts w:ascii="Tahoma" w:hAnsi="Tahoma" w:cs="Tahoma"/>
                <w:i/>
                <w:iCs/>
                <w:sz w:val="18"/>
                <w:szCs w:val="18"/>
              </w:rPr>
              <w:t>Rada ustala kwotę wsparcia w formie zwrotu rzeczywiście poniesionych kosztów kwalifikowalnych dla każdej z operacji poprzez wyeliminowanie kosztów niekwalifikowalnych i nieracjonalnych oraz weryfikację, czy prawidłowo zastosowano intensywność pomocy dla danego typu operacji lub rodzaju wnioskodawcy, a następnie poprzez wyliczenie iloczynu sumy kosztów kwalifikowalnych operacji na podstawie podanej przez wnioskodawcę intensywności pomocy oraz porównanie tej wartości z obowiązującą minimalną i maksymalną kwotą pomocy i limitem pomocy dla jednego beneficjenta w okresie programowania, oraz ewentualnie wyłączenie kosztów uznanych za niekwalifikowalne i nieracjonalne oraz zastosowanie odpowiednich zmniejszeń w taki sposób, by kwota udzielonego wsparcia:</w:t>
            </w:r>
          </w:p>
          <w:p w14:paraId="7E3FAF74" w14:textId="508B3FEF" w:rsidR="00EB577E" w:rsidRPr="0056401E" w:rsidRDefault="00EB577E" w:rsidP="0056401E">
            <w:pPr>
              <w:pStyle w:val="Akapitzlist"/>
              <w:numPr>
                <w:ilvl w:val="0"/>
                <w:numId w:val="3"/>
              </w:numPr>
              <w:spacing w:after="0" w:line="240" w:lineRule="auto"/>
              <w:ind w:left="709"/>
              <w:jc w:val="both"/>
              <w:rPr>
                <w:rFonts w:ascii="Tahoma" w:hAnsi="Tahoma" w:cs="Tahoma"/>
                <w:i/>
                <w:iCs/>
                <w:sz w:val="18"/>
                <w:szCs w:val="18"/>
              </w:rPr>
            </w:pPr>
            <w:r w:rsidRPr="0056401E">
              <w:rPr>
                <w:rFonts w:ascii="Tahoma" w:hAnsi="Tahoma" w:cs="Tahoma"/>
                <w:i/>
                <w:iCs/>
                <w:sz w:val="18"/>
                <w:szCs w:val="18"/>
              </w:rPr>
              <w:t>nie przekraczała maksymalnej kwoty pomocy dla danego typu operacji, rodzaju działalności gospodarczej lub dostępnej dla danego rodzaju wnioskodawcy,</w:t>
            </w:r>
          </w:p>
          <w:p w14:paraId="36EAC7D6" w14:textId="09209C5A" w:rsidR="00EB577E" w:rsidRPr="0056401E" w:rsidRDefault="00EB577E" w:rsidP="0056401E">
            <w:pPr>
              <w:pStyle w:val="Akapitzlist"/>
              <w:numPr>
                <w:ilvl w:val="0"/>
                <w:numId w:val="3"/>
              </w:numPr>
              <w:spacing w:line="240" w:lineRule="auto"/>
              <w:ind w:left="709"/>
              <w:jc w:val="both"/>
              <w:rPr>
                <w:rFonts w:ascii="Tahoma" w:hAnsi="Tahoma" w:cs="Tahoma"/>
                <w:i/>
                <w:iCs/>
                <w:sz w:val="18"/>
                <w:szCs w:val="18"/>
              </w:rPr>
            </w:pPr>
            <w:r w:rsidRPr="0056401E">
              <w:rPr>
                <w:rFonts w:ascii="Tahoma" w:hAnsi="Tahoma" w:cs="Tahoma"/>
                <w:i/>
                <w:iCs/>
                <w:sz w:val="18"/>
                <w:szCs w:val="18"/>
              </w:rPr>
              <w:t>nie przekraczała kwoty pomocy określonej przez wnioskodawcę we wniosku,</w:t>
            </w:r>
          </w:p>
          <w:p w14:paraId="0DA3F154" w14:textId="431AEB15" w:rsidR="00EB577E" w:rsidRPr="0056401E" w:rsidRDefault="00EB577E" w:rsidP="0056401E">
            <w:pPr>
              <w:pStyle w:val="Akapitzlist"/>
              <w:numPr>
                <w:ilvl w:val="0"/>
                <w:numId w:val="3"/>
              </w:numPr>
              <w:spacing w:line="240" w:lineRule="auto"/>
              <w:ind w:left="709"/>
              <w:jc w:val="both"/>
              <w:rPr>
                <w:rFonts w:ascii="Tahoma" w:hAnsi="Tahoma" w:cs="Tahoma"/>
                <w:i/>
                <w:iCs/>
                <w:sz w:val="18"/>
                <w:szCs w:val="18"/>
              </w:rPr>
            </w:pPr>
            <w:r w:rsidRPr="0056401E">
              <w:rPr>
                <w:rFonts w:ascii="Tahoma" w:hAnsi="Tahoma" w:cs="Tahoma"/>
                <w:i/>
                <w:iCs/>
                <w:sz w:val="18"/>
                <w:szCs w:val="18"/>
              </w:rPr>
              <w:t>nie przekraczała maksymalnej kwoty pomocy dla jednego beneficjenta w okresie programowania.</w:t>
            </w:r>
          </w:p>
          <w:p w14:paraId="7F3309AB" w14:textId="7AB95BEB" w:rsidR="00EB577E" w:rsidRPr="00533F3D" w:rsidRDefault="00EB577E" w:rsidP="00533F3D">
            <w:pPr>
              <w:spacing w:line="240" w:lineRule="auto"/>
              <w:jc w:val="both"/>
              <w:rPr>
                <w:rFonts w:ascii="Tahoma" w:hAnsi="Tahoma" w:cs="Tahoma"/>
                <w:i/>
                <w:iCs/>
                <w:sz w:val="18"/>
                <w:szCs w:val="18"/>
              </w:rPr>
            </w:pPr>
            <w:r w:rsidRPr="00533F3D">
              <w:rPr>
                <w:rFonts w:ascii="Tahoma" w:hAnsi="Tahoma" w:cs="Tahoma"/>
                <w:i/>
                <w:iCs/>
                <w:sz w:val="18"/>
                <w:szCs w:val="18"/>
              </w:rPr>
              <w:t xml:space="preserve">Ustalanie kwoty wsparcia w formie płatności ryczałtowej polega na zweryfikowaniu, czy zaplanowane koszty są kosztami kwalifikowalnymi i racjonalnymi w kontekście osiągnięcia celu operacji, czy prawidłowo zastosowano intensywność pomocy dla danego typu operacji lub rodzaju wnioskodawcy oraz czy kwota wnioskowana odpowiada intensywności pomocy, osiąga minimalną wartość pomocy, nie przekracza maksymalnej kwoty pomocy i limitów pomocy dla jednego beneficjenta w okresie programowania. Gdy wnioskowana kwota wsparcia przekracza wartości maksymalne, ulega ona obniżeniu do obowiązujących wartości. </w:t>
            </w:r>
          </w:p>
          <w:p w14:paraId="7A989944" w14:textId="7104EE32" w:rsidR="00EB577E" w:rsidRPr="00533F3D" w:rsidRDefault="00533F3D" w:rsidP="00533F3D">
            <w:pPr>
              <w:spacing w:line="240" w:lineRule="auto"/>
              <w:jc w:val="both"/>
              <w:rPr>
                <w:rFonts w:ascii="Tahoma" w:hAnsi="Tahoma" w:cs="Tahoma"/>
                <w:i/>
                <w:iCs/>
                <w:sz w:val="18"/>
                <w:szCs w:val="18"/>
              </w:rPr>
            </w:pPr>
            <w:r w:rsidRPr="00533F3D">
              <w:rPr>
                <w:rFonts w:ascii="Tahoma" w:hAnsi="Tahoma" w:cs="Tahoma"/>
                <w:i/>
                <w:iCs/>
                <w:sz w:val="18"/>
                <w:szCs w:val="18"/>
              </w:rPr>
              <w:t xml:space="preserve">* </w:t>
            </w:r>
            <w:r w:rsidR="00EB577E" w:rsidRPr="00533F3D">
              <w:rPr>
                <w:rFonts w:ascii="Tahoma" w:hAnsi="Tahoma" w:cs="Tahoma"/>
                <w:i/>
                <w:iCs/>
                <w:sz w:val="18"/>
                <w:szCs w:val="18"/>
              </w:rPr>
              <w:t xml:space="preserve">W przypadku, gdy ustalona kwota wsparcia nie osiąga minimalnej wartości pomocy dla danej operacji, operacja jest niezgodna z kryteriami dostępowymi, a </w:t>
            </w:r>
            <w:r w:rsidR="00EB577E" w:rsidRPr="006E02A4">
              <w:rPr>
                <w:rFonts w:ascii="Tahoma" w:hAnsi="Tahoma" w:cs="Tahoma"/>
                <w:i/>
                <w:iCs/>
                <w:sz w:val="18"/>
                <w:szCs w:val="18"/>
              </w:rPr>
              <w:t>pomocy nie przyznaje się.</w:t>
            </w:r>
            <w:r w:rsidR="00EB577E" w:rsidRPr="00533F3D">
              <w:rPr>
                <w:rFonts w:ascii="Tahoma" w:hAnsi="Tahoma" w:cs="Tahoma"/>
                <w:i/>
                <w:iCs/>
                <w:sz w:val="18"/>
                <w:szCs w:val="18"/>
              </w:rPr>
              <w:t xml:space="preserve"> </w:t>
            </w:r>
            <w:r w:rsidRPr="00533F3D">
              <w:rPr>
                <w:rFonts w:ascii="Tahoma" w:hAnsi="Tahoma" w:cs="Tahoma"/>
                <w:i/>
                <w:iCs/>
                <w:sz w:val="18"/>
                <w:szCs w:val="18"/>
              </w:rPr>
              <w:t xml:space="preserve">Kolejne kryteria ustalania kwoty wsparcia nie podlegają sprawdzeniu. </w:t>
            </w:r>
          </w:p>
        </w:tc>
      </w:tr>
    </w:tbl>
    <w:p w14:paraId="72D20465" w14:textId="77777777" w:rsidR="00A72C0A" w:rsidRDefault="00A72C0A"/>
    <w:tbl>
      <w:tblPr>
        <w:tblStyle w:val="Tabela-Siatka"/>
        <w:tblW w:w="16019" w:type="dxa"/>
        <w:tblInd w:w="-998" w:type="dxa"/>
        <w:tblLayout w:type="fixed"/>
        <w:tblLook w:val="04A0" w:firstRow="1" w:lastRow="0" w:firstColumn="1" w:lastColumn="0" w:noHBand="0" w:noVBand="1"/>
      </w:tblPr>
      <w:tblGrid>
        <w:gridCol w:w="4679"/>
        <w:gridCol w:w="5670"/>
        <w:gridCol w:w="5670"/>
      </w:tblGrid>
      <w:tr w:rsidR="00EB577E" w14:paraId="5F8F4C67" w14:textId="77777777" w:rsidTr="00EB577E">
        <w:tc>
          <w:tcPr>
            <w:tcW w:w="16019" w:type="dxa"/>
            <w:gridSpan w:val="3"/>
            <w:shd w:val="clear" w:color="auto" w:fill="83CAEB" w:themeFill="accent1" w:themeFillTint="66"/>
            <w:vAlign w:val="center"/>
          </w:tcPr>
          <w:p w14:paraId="21A55A8B" w14:textId="5E66AD4E" w:rsidR="00EB577E" w:rsidRPr="00EB577E" w:rsidRDefault="00EB577E" w:rsidP="001106B1">
            <w:pPr>
              <w:spacing w:after="0"/>
              <w:jc w:val="center"/>
              <w:rPr>
                <w:rFonts w:ascii="Tahoma" w:hAnsi="Tahoma" w:cs="Tahoma"/>
                <w:b/>
                <w:bCs/>
              </w:rPr>
            </w:pPr>
            <w:r w:rsidRPr="00EB577E">
              <w:rPr>
                <w:rFonts w:ascii="Tahoma" w:hAnsi="Tahoma" w:cs="Tahoma"/>
                <w:b/>
                <w:bCs/>
              </w:rPr>
              <w:t>PODSUMOWANIE</w:t>
            </w:r>
          </w:p>
        </w:tc>
      </w:tr>
      <w:tr w:rsidR="00AC69DD" w14:paraId="1817E42B" w14:textId="77777777" w:rsidTr="00AC69DD">
        <w:trPr>
          <w:trHeight w:val="455"/>
        </w:trPr>
        <w:tc>
          <w:tcPr>
            <w:tcW w:w="4679" w:type="dxa"/>
            <w:vMerge w:val="restart"/>
            <w:shd w:val="clear" w:color="auto" w:fill="D9D9D9" w:themeFill="background1" w:themeFillShade="D9"/>
            <w:vAlign w:val="center"/>
          </w:tcPr>
          <w:p w14:paraId="7DEAE909" w14:textId="667BF85C" w:rsidR="00AC69DD" w:rsidRPr="00EB577E" w:rsidRDefault="00AC69DD" w:rsidP="00AC69DD">
            <w:pPr>
              <w:spacing w:after="0"/>
              <w:rPr>
                <w:rFonts w:ascii="Tahoma" w:hAnsi="Tahoma" w:cs="Tahoma"/>
                <w:b/>
                <w:bCs/>
              </w:rPr>
            </w:pPr>
            <w:r w:rsidRPr="00EB577E">
              <w:rPr>
                <w:rFonts w:ascii="Tahoma" w:hAnsi="Tahoma" w:cs="Tahoma"/>
                <w:b/>
                <w:bCs/>
              </w:rPr>
              <w:t>Ustalono kwotę wsparcia na:</w:t>
            </w:r>
          </w:p>
        </w:tc>
        <w:tc>
          <w:tcPr>
            <w:tcW w:w="5670" w:type="dxa"/>
            <w:shd w:val="clear" w:color="auto" w:fill="D9D9D9" w:themeFill="background1" w:themeFillShade="D9"/>
            <w:vAlign w:val="center"/>
          </w:tcPr>
          <w:p w14:paraId="37FAF94D" w14:textId="5B54A873" w:rsidR="00AC69DD" w:rsidRPr="0056401E" w:rsidRDefault="00AC69DD" w:rsidP="001106B1">
            <w:pPr>
              <w:spacing w:after="0"/>
              <w:jc w:val="center"/>
              <w:rPr>
                <w:rFonts w:ascii="Tahoma" w:hAnsi="Tahoma" w:cs="Tahoma"/>
                <w:b/>
                <w:bCs/>
                <w:sz w:val="18"/>
                <w:szCs w:val="18"/>
              </w:rPr>
            </w:pPr>
            <w:r>
              <w:rPr>
                <w:rFonts w:ascii="Tahoma" w:hAnsi="Tahoma" w:cs="Tahoma"/>
                <w:b/>
                <w:bCs/>
                <w:sz w:val="18"/>
                <w:szCs w:val="18"/>
              </w:rPr>
              <w:t>Kwota</w:t>
            </w:r>
            <w:r w:rsidR="00F627DC">
              <w:rPr>
                <w:rFonts w:ascii="Tahoma" w:hAnsi="Tahoma" w:cs="Tahoma"/>
                <w:b/>
                <w:bCs/>
                <w:sz w:val="18"/>
                <w:szCs w:val="18"/>
              </w:rPr>
              <w:t xml:space="preserve"> </w:t>
            </w:r>
            <w:r w:rsidR="00F627DC" w:rsidRPr="00F627DC">
              <w:rPr>
                <w:rFonts w:ascii="Tahoma" w:hAnsi="Tahoma" w:cs="Tahoma"/>
                <w:sz w:val="18"/>
                <w:szCs w:val="18"/>
              </w:rPr>
              <w:t>(zaokrąglona w dół do pełnych złotych)</w:t>
            </w:r>
          </w:p>
        </w:tc>
        <w:tc>
          <w:tcPr>
            <w:tcW w:w="5670" w:type="dxa"/>
            <w:shd w:val="clear" w:color="auto" w:fill="D9D9D9" w:themeFill="background1" w:themeFillShade="D9"/>
            <w:vAlign w:val="center"/>
          </w:tcPr>
          <w:p w14:paraId="323AE2B4" w14:textId="0A78882B" w:rsidR="00AC69DD" w:rsidRPr="0056401E" w:rsidRDefault="00AC69DD" w:rsidP="001106B1">
            <w:pPr>
              <w:spacing w:after="0"/>
              <w:jc w:val="center"/>
              <w:rPr>
                <w:rFonts w:ascii="Tahoma" w:hAnsi="Tahoma" w:cs="Tahoma"/>
                <w:b/>
                <w:bCs/>
                <w:sz w:val="18"/>
                <w:szCs w:val="18"/>
              </w:rPr>
            </w:pPr>
            <w:r>
              <w:rPr>
                <w:rFonts w:ascii="Tahoma" w:hAnsi="Tahoma" w:cs="Tahoma"/>
                <w:b/>
                <w:bCs/>
                <w:sz w:val="18"/>
                <w:szCs w:val="18"/>
              </w:rPr>
              <w:t>Uzasadnienie</w:t>
            </w:r>
          </w:p>
        </w:tc>
      </w:tr>
      <w:tr w:rsidR="00AC69DD" w14:paraId="6C38392D" w14:textId="77777777" w:rsidTr="00AC69DD">
        <w:trPr>
          <w:trHeight w:val="831"/>
        </w:trPr>
        <w:tc>
          <w:tcPr>
            <w:tcW w:w="4679" w:type="dxa"/>
            <w:vMerge/>
            <w:shd w:val="clear" w:color="auto" w:fill="D9D9D9" w:themeFill="background1" w:themeFillShade="D9"/>
            <w:vAlign w:val="center"/>
          </w:tcPr>
          <w:p w14:paraId="55DCCFF3" w14:textId="4F7F6CC1" w:rsidR="00AC69DD" w:rsidRPr="00AC69DD" w:rsidRDefault="00AC69DD" w:rsidP="00AC69DD">
            <w:pPr>
              <w:spacing w:after="0"/>
              <w:rPr>
                <w:rFonts w:ascii="Tahoma" w:hAnsi="Tahoma" w:cs="Tahoma"/>
                <w:b/>
                <w:bCs/>
              </w:rPr>
            </w:pPr>
          </w:p>
        </w:tc>
        <w:tc>
          <w:tcPr>
            <w:tcW w:w="5670" w:type="dxa"/>
            <w:shd w:val="clear" w:color="auto" w:fill="FFFFFF" w:themeFill="background1"/>
            <w:vAlign w:val="center"/>
          </w:tcPr>
          <w:p w14:paraId="6447052F" w14:textId="77777777" w:rsidR="00AC69DD" w:rsidRPr="0056401E" w:rsidRDefault="00AC69DD" w:rsidP="001106B1">
            <w:pPr>
              <w:spacing w:after="0"/>
              <w:jc w:val="center"/>
              <w:rPr>
                <w:rFonts w:ascii="Tahoma" w:hAnsi="Tahoma" w:cs="Tahoma"/>
                <w:b/>
                <w:bCs/>
                <w:sz w:val="18"/>
                <w:szCs w:val="18"/>
              </w:rPr>
            </w:pPr>
          </w:p>
        </w:tc>
        <w:tc>
          <w:tcPr>
            <w:tcW w:w="5670" w:type="dxa"/>
            <w:shd w:val="clear" w:color="auto" w:fill="FFFFFF" w:themeFill="background1"/>
            <w:vAlign w:val="center"/>
          </w:tcPr>
          <w:p w14:paraId="2A0A67AE" w14:textId="67E8AD23" w:rsidR="00AC69DD" w:rsidRPr="0056401E" w:rsidRDefault="00AC69DD" w:rsidP="001106B1">
            <w:pPr>
              <w:spacing w:after="0"/>
              <w:jc w:val="center"/>
              <w:rPr>
                <w:rFonts w:ascii="Tahoma" w:hAnsi="Tahoma" w:cs="Tahoma"/>
                <w:b/>
                <w:bCs/>
                <w:sz w:val="18"/>
                <w:szCs w:val="18"/>
              </w:rPr>
            </w:pPr>
          </w:p>
        </w:tc>
      </w:tr>
    </w:tbl>
    <w:p w14:paraId="4E4A4399" w14:textId="77777777" w:rsidR="00A72C0A" w:rsidRDefault="00A72C0A"/>
    <w:p w14:paraId="5A8A6A46" w14:textId="42B7BD7B" w:rsidR="000D33DB" w:rsidRDefault="000D33DB" w:rsidP="00533F3D">
      <w:pPr>
        <w:jc w:val="right"/>
      </w:pPr>
      <w:r w:rsidRPr="003B3E99">
        <w:t>Podpis Przewodniczącego Rady:</w:t>
      </w:r>
    </w:p>
    <w:sectPr w:rsidR="000D33DB" w:rsidSect="00AC69DD">
      <w:pgSz w:w="16838" w:h="11906" w:orient="landscape"/>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A40"/>
    <w:multiLevelType w:val="hybridMultilevel"/>
    <w:tmpl w:val="BE2650E8"/>
    <w:lvl w:ilvl="0" w:tplc="BEECD782">
      <w:start w:val="1"/>
      <w:numFmt w:val="decimal"/>
      <w:lvlText w:val="%1)"/>
      <w:lvlJc w:val="left"/>
      <w:pPr>
        <w:ind w:left="644"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5523BB"/>
    <w:multiLevelType w:val="hybridMultilevel"/>
    <w:tmpl w:val="F3B2A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DC5DDA"/>
    <w:multiLevelType w:val="multilevel"/>
    <w:tmpl w:val="5ACE2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13191A"/>
    <w:multiLevelType w:val="multilevel"/>
    <w:tmpl w:val="EBE8EC14"/>
    <w:lvl w:ilvl="0">
      <w:start w:val="1"/>
      <w:numFmt w:val="lowerLetter"/>
      <w:lvlText w:val="%1)"/>
      <w:lvlJc w:val="left"/>
      <w:pPr>
        <w:ind w:left="1069" w:hanging="360"/>
      </w:pPr>
      <w:rPr>
        <w:rFonts w:ascii="Verdana" w:eastAsiaTheme="minorHAnsi" w:hAnsi="Verdana" w:cstheme="minorBid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7CDD082D"/>
    <w:multiLevelType w:val="hybridMultilevel"/>
    <w:tmpl w:val="BE16EEFA"/>
    <w:lvl w:ilvl="0" w:tplc="E1C2816C">
      <w:start w:val="2"/>
      <w:numFmt w:val="upperRoman"/>
      <w:lvlText w:val="%1."/>
      <w:lvlJc w:val="left"/>
      <w:pPr>
        <w:ind w:left="1080" w:hanging="720"/>
      </w:pPr>
      <w:rPr>
        <w:rFonts w:hint="default"/>
      </w:rPr>
    </w:lvl>
    <w:lvl w:ilvl="1" w:tplc="DC3ECD9C">
      <w:start w:val="1"/>
      <w:numFmt w:val="decimal"/>
      <w:lvlText w:val="%2."/>
      <w:lvlJc w:val="left"/>
      <w:pPr>
        <w:ind w:left="502" w:hanging="360"/>
      </w:pPr>
      <w:rPr>
        <w:rFonts w:ascii="Verdana" w:eastAsiaTheme="minorHAnsi" w:hAnsi="Verdana" w:cstheme="minorBidi" w:hint="default"/>
        <w:strike w:val="0"/>
        <w:color w:val="auto"/>
        <w:sz w:val="18"/>
        <w:szCs w:val="18"/>
      </w:rPr>
    </w:lvl>
    <w:lvl w:ilvl="2" w:tplc="112C472E">
      <w:start w:val="1"/>
      <w:numFmt w:val="lowerLetter"/>
      <w:lvlText w:val="%3)"/>
      <w:lvlJc w:val="left"/>
      <w:pPr>
        <w:ind w:left="2340" w:hanging="360"/>
      </w:pPr>
      <w:rPr>
        <w:rFonts w:hint="default"/>
        <w:b w:val="0"/>
        <w:bCs/>
      </w:rPr>
    </w:lvl>
    <w:lvl w:ilvl="3" w:tplc="0415000F">
      <w:start w:val="1"/>
      <w:numFmt w:val="decimal"/>
      <w:lvlText w:val="%4."/>
      <w:lvlJc w:val="left"/>
      <w:pPr>
        <w:ind w:left="2880" w:hanging="360"/>
      </w:pPr>
    </w:lvl>
    <w:lvl w:ilvl="4" w:tplc="9F40D816">
      <w:start w:val="38"/>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3765879">
    <w:abstractNumId w:val="0"/>
  </w:num>
  <w:num w:numId="2" w16cid:durableId="1509910463">
    <w:abstractNumId w:val="1"/>
  </w:num>
  <w:num w:numId="3" w16cid:durableId="474376044">
    <w:abstractNumId w:val="3"/>
  </w:num>
  <w:num w:numId="4" w16cid:durableId="1653557649">
    <w:abstractNumId w:val="4"/>
  </w:num>
  <w:num w:numId="5" w16cid:durableId="733040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74"/>
    <w:rsid w:val="000D33DB"/>
    <w:rsid w:val="00201207"/>
    <w:rsid w:val="003625C2"/>
    <w:rsid w:val="004D7928"/>
    <w:rsid w:val="00533F3D"/>
    <w:rsid w:val="0056401E"/>
    <w:rsid w:val="005A23EB"/>
    <w:rsid w:val="005D10E0"/>
    <w:rsid w:val="005F0574"/>
    <w:rsid w:val="006E02A4"/>
    <w:rsid w:val="00725C79"/>
    <w:rsid w:val="007A3361"/>
    <w:rsid w:val="00837D8A"/>
    <w:rsid w:val="00A72C0A"/>
    <w:rsid w:val="00AC69DD"/>
    <w:rsid w:val="00B937C7"/>
    <w:rsid w:val="00C631A5"/>
    <w:rsid w:val="00CF3C8D"/>
    <w:rsid w:val="00EB577E"/>
    <w:rsid w:val="00F62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1A32"/>
  <w15:chartTrackingRefBased/>
  <w15:docId w15:val="{DEB7EE8C-20A7-48FA-A15A-EED41C2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574"/>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5F057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F057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F057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F057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5F057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5F0574"/>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5F0574"/>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5F0574"/>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5F0574"/>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05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F05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F05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F05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F05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F05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05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05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0574"/>
    <w:rPr>
      <w:rFonts w:eastAsiaTheme="majorEastAsia" w:cstheme="majorBidi"/>
      <w:color w:val="272727" w:themeColor="text1" w:themeTint="D8"/>
    </w:rPr>
  </w:style>
  <w:style w:type="paragraph" w:styleId="Tytu">
    <w:name w:val="Title"/>
    <w:basedOn w:val="Normalny"/>
    <w:next w:val="Normalny"/>
    <w:link w:val="TytuZnak"/>
    <w:uiPriority w:val="10"/>
    <w:qFormat/>
    <w:rsid w:val="005F05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F05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057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F05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057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5F0574"/>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F0574"/>
    <w:pPr>
      <w:spacing w:after="160" w:line="259" w:lineRule="auto"/>
      <w:ind w:left="720"/>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5F0574"/>
    <w:rPr>
      <w:i/>
      <w:iCs/>
      <w:color w:val="0F4761" w:themeColor="accent1" w:themeShade="BF"/>
    </w:rPr>
  </w:style>
  <w:style w:type="paragraph" w:styleId="Cytatintensywny">
    <w:name w:val="Intense Quote"/>
    <w:basedOn w:val="Normalny"/>
    <w:next w:val="Normalny"/>
    <w:link w:val="CytatintensywnyZnak"/>
    <w:uiPriority w:val="30"/>
    <w:qFormat/>
    <w:rsid w:val="005F057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5F0574"/>
    <w:rPr>
      <w:i/>
      <w:iCs/>
      <w:color w:val="0F4761" w:themeColor="accent1" w:themeShade="BF"/>
    </w:rPr>
  </w:style>
  <w:style w:type="character" w:styleId="Odwoanieintensywne">
    <w:name w:val="Intense Reference"/>
    <w:basedOn w:val="Domylnaczcionkaakapitu"/>
    <w:uiPriority w:val="32"/>
    <w:qFormat/>
    <w:rsid w:val="005F0574"/>
    <w:rPr>
      <w:b/>
      <w:bCs/>
      <w:smallCaps/>
      <w:color w:val="0F4761" w:themeColor="accent1" w:themeShade="BF"/>
      <w:spacing w:val="5"/>
    </w:rPr>
  </w:style>
  <w:style w:type="character" w:styleId="Odwoaniedokomentarza">
    <w:name w:val="annotation reference"/>
    <w:uiPriority w:val="99"/>
    <w:semiHidden/>
    <w:unhideWhenUsed/>
    <w:rsid w:val="005F0574"/>
    <w:rPr>
      <w:sz w:val="16"/>
      <w:szCs w:val="16"/>
    </w:rPr>
  </w:style>
  <w:style w:type="paragraph" w:styleId="Tekstkomentarza">
    <w:name w:val="annotation text"/>
    <w:basedOn w:val="Normalny"/>
    <w:link w:val="TekstkomentarzaZnak"/>
    <w:uiPriority w:val="99"/>
    <w:semiHidden/>
    <w:unhideWhenUsed/>
    <w:rsid w:val="005F0574"/>
    <w:rPr>
      <w:sz w:val="20"/>
      <w:szCs w:val="20"/>
    </w:rPr>
  </w:style>
  <w:style w:type="character" w:customStyle="1" w:styleId="TekstkomentarzaZnak">
    <w:name w:val="Tekst komentarza Znak"/>
    <w:basedOn w:val="Domylnaczcionkaakapitu"/>
    <w:link w:val="Tekstkomentarza"/>
    <w:uiPriority w:val="99"/>
    <w:semiHidden/>
    <w:rsid w:val="005F0574"/>
    <w:rPr>
      <w:rFonts w:ascii="Calibri" w:eastAsia="Calibri" w:hAnsi="Calibri" w:cs="Times New Roman"/>
      <w:kern w:val="0"/>
      <w:sz w:val="20"/>
      <w:szCs w:val="20"/>
      <w14:ligatures w14:val="none"/>
    </w:rPr>
  </w:style>
  <w:style w:type="table" w:styleId="Tabela-Siatka">
    <w:name w:val="Table Grid"/>
    <w:basedOn w:val="Standardowy"/>
    <w:uiPriority w:val="39"/>
    <w:rsid w:val="00A7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A7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766</Words>
  <Characters>4598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Gajowiec</dc:creator>
  <cp:keywords/>
  <dc:description/>
  <cp:lastModifiedBy>LGDZPT</cp:lastModifiedBy>
  <cp:revision>3</cp:revision>
  <dcterms:created xsi:type="dcterms:W3CDTF">2024-04-02T16:51:00Z</dcterms:created>
  <dcterms:modified xsi:type="dcterms:W3CDTF">2024-04-25T08:46:00Z</dcterms:modified>
</cp:coreProperties>
</file>